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43D9" w14:textId="77777777" w:rsidR="00D5159C" w:rsidRPr="00BD36AC" w:rsidRDefault="00D5159C" w:rsidP="00D5159C">
      <w:pPr>
        <w:spacing w:before="240" w:after="0" w:line="240" w:lineRule="auto"/>
        <w:jc w:val="right"/>
        <w:outlineLvl w:val="2"/>
        <w:rPr>
          <w:rFonts w:ascii="Times New Roman" w:eastAsia="Times New Roman" w:hAnsi="Times New Roman" w:cs="Times New Roman"/>
          <w:b/>
          <w:bCs/>
          <w:sz w:val="24"/>
          <w:szCs w:val="24"/>
          <w:lang w:val="sr-Cyrl-RS"/>
        </w:rPr>
      </w:pPr>
      <w:r w:rsidRPr="00BD36AC">
        <w:rPr>
          <w:rFonts w:ascii="Times New Roman" w:eastAsia="Times New Roman" w:hAnsi="Times New Roman" w:cs="Times New Roman"/>
          <w:b/>
          <w:bCs/>
          <w:sz w:val="24"/>
          <w:szCs w:val="24"/>
          <w:lang w:val="sr-Cyrl-RS"/>
        </w:rPr>
        <w:t>Образац 2а</w:t>
      </w:r>
    </w:p>
    <w:p w14:paraId="2180C123" w14:textId="77777777" w:rsidR="00D5159C" w:rsidRPr="00BD36AC" w:rsidRDefault="00D5159C" w:rsidP="00D5159C">
      <w:pPr>
        <w:spacing w:before="240" w:after="0" w:line="240" w:lineRule="auto"/>
        <w:jc w:val="right"/>
        <w:outlineLvl w:val="2"/>
        <w:rPr>
          <w:rFonts w:ascii="Times New Roman" w:eastAsia="Times New Roman" w:hAnsi="Times New Roman" w:cs="Times New Roman"/>
          <w:b/>
          <w:bCs/>
          <w:sz w:val="24"/>
          <w:szCs w:val="24"/>
          <w:lang w:val="sr-Cyrl-RS"/>
        </w:rPr>
      </w:pPr>
      <w:r w:rsidRPr="00BD36AC">
        <w:rPr>
          <w:rFonts w:ascii="Times New Roman" w:eastAsia="Times New Roman" w:hAnsi="Times New Roman" w:cs="Times New Roman"/>
          <w:b/>
          <w:bCs/>
          <w:noProof/>
          <w:sz w:val="24"/>
          <w:szCs w:val="24"/>
          <w:lang w:val="sr-Cyrl-RS" w:eastAsia="sr-Latn-RS"/>
        </w:rPr>
        <w:drawing>
          <wp:anchor distT="0" distB="0" distL="114300" distR="114300" simplePos="0" relativeHeight="251659264" behindDoc="1" locked="0" layoutInCell="1" allowOverlap="1" wp14:anchorId="04CA639F" wp14:editId="635C83C8">
            <wp:simplePos x="0" y="0"/>
            <wp:positionH relativeFrom="column">
              <wp:posOffset>-62230</wp:posOffset>
            </wp:positionH>
            <wp:positionV relativeFrom="paragraph">
              <wp:posOffset>204470</wp:posOffset>
            </wp:positionV>
            <wp:extent cx="833755" cy="838200"/>
            <wp:effectExtent l="0" t="0" r="4445" b="0"/>
            <wp:wrapTight wrapText="right">
              <wp:wrapPolygon edited="0">
                <wp:start x="0" y="0"/>
                <wp:lineTo x="0" y="21109"/>
                <wp:lineTo x="21222" y="21109"/>
                <wp:lineTo x="21222" y="0"/>
                <wp:lineTo x="0" y="0"/>
              </wp:wrapPolygon>
            </wp:wrapTight>
            <wp:docPr id="4" name="Picture 1" descr="ZNAK UNIVERZIT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 UNIVERZITET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3755" cy="838200"/>
                    </a:xfrm>
                    <a:prstGeom prst="rect">
                      <a:avLst/>
                    </a:prstGeom>
                    <a:noFill/>
                  </pic:spPr>
                </pic:pic>
              </a:graphicData>
            </a:graphic>
          </wp:anchor>
        </w:drawing>
      </w:r>
    </w:p>
    <w:p w14:paraId="637E255E" w14:textId="77777777" w:rsidR="00D5159C" w:rsidRPr="00BD36AC" w:rsidRDefault="00D5159C" w:rsidP="00D5159C">
      <w:pPr>
        <w:spacing w:after="0"/>
        <w:ind w:left="1701"/>
        <w:rPr>
          <w:rFonts w:ascii="Times New Roman" w:eastAsia="Calibri" w:hAnsi="Times New Roman" w:cs="Times New Roman"/>
          <w:b/>
          <w:lang w:val="sr-Cyrl-RS"/>
        </w:rPr>
      </w:pPr>
      <w:r w:rsidRPr="00BD36AC">
        <w:rPr>
          <w:rFonts w:ascii="Times New Roman" w:eastAsia="Calibri" w:hAnsi="Times New Roman" w:cs="Times New Roman"/>
          <w:b/>
          <w:lang w:val="sr-Cyrl-RS"/>
        </w:rPr>
        <w:t>УНИВЕРЗИТЕТ У ПРИШТИНИ</w:t>
      </w:r>
    </w:p>
    <w:p w14:paraId="796C7630" w14:textId="77777777" w:rsidR="00D5159C" w:rsidRPr="00BD36AC" w:rsidRDefault="00D5159C" w:rsidP="00D5159C">
      <w:pPr>
        <w:spacing w:after="0"/>
        <w:ind w:left="1701"/>
        <w:rPr>
          <w:rFonts w:ascii="Times New Roman" w:eastAsia="Calibri" w:hAnsi="Times New Roman" w:cs="Times New Roman"/>
          <w:lang w:val="sr-Cyrl-RS"/>
        </w:rPr>
      </w:pPr>
      <w:r w:rsidRPr="00BD36AC">
        <w:rPr>
          <w:rFonts w:ascii="Times New Roman" w:eastAsia="Calibri" w:hAnsi="Times New Roman" w:cs="Times New Roman"/>
          <w:b/>
          <w:lang w:val="sr-Cyrl-RS"/>
        </w:rPr>
        <w:t>са привременим седиштем у Косовској Митровици</w:t>
      </w:r>
      <w:r w:rsidRPr="00BD36AC">
        <w:rPr>
          <w:rFonts w:ascii="Times New Roman" w:eastAsia="Calibri" w:hAnsi="Times New Roman" w:cs="Times New Roman"/>
          <w:b/>
          <w:lang w:val="sr-Cyrl-RS"/>
        </w:rPr>
        <w:tab/>
      </w:r>
      <w:r w:rsidRPr="00BD36AC">
        <w:rPr>
          <w:rFonts w:ascii="Times New Roman" w:eastAsia="Calibri" w:hAnsi="Times New Roman" w:cs="Times New Roman"/>
          <w:lang w:val="sr-Cyrl-RS"/>
        </w:rPr>
        <w:tab/>
      </w:r>
      <w:r w:rsidRPr="00BD36AC">
        <w:rPr>
          <w:rFonts w:ascii="Times New Roman" w:eastAsia="Calibri" w:hAnsi="Times New Roman" w:cs="Times New Roman"/>
          <w:lang w:val="sr-Cyrl-RS"/>
        </w:rPr>
        <w:tab/>
      </w:r>
      <w:r w:rsidRPr="00BD36AC">
        <w:rPr>
          <w:rFonts w:ascii="Times New Roman" w:eastAsia="Calibri" w:hAnsi="Times New Roman" w:cs="Times New Roman"/>
          <w:lang w:val="sr-Cyrl-RS"/>
        </w:rPr>
        <w:tab/>
      </w:r>
      <w:r w:rsidRPr="00BD36AC">
        <w:rPr>
          <w:rFonts w:ascii="Times New Roman" w:eastAsia="Calibri" w:hAnsi="Times New Roman" w:cs="Times New Roman"/>
          <w:lang w:val="sr-Cyrl-RS"/>
        </w:rPr>
        <w:tab/>
      </w:r>
    </w:p>
    <w:p w14:paraId="50FF16FB" w14:textId="77777777" w:rsidR="00D5159C" w:rsidRPr="00BD36AC" w:rsidRDefault="00D5159C" w:rsidP="00D5159C">
      <w:pPr>
        <w:ind w:left="1701"/>
        <w:rPr>
          <w:rFonts w:ascii="Times New Roman" w:eastAsia="Calibri" w:hAnsi="Times New Roman" w:cs="Times New Roman"/>
          <w:b/>
          <w:bCs/>
          <w:szCs w:val="24"/>
          <w:lang w:val="sr-Cyrl-RS"/>
        </w:rPr>
      </w:pPr>
      <w:r w:rsidRPr="00BD36AC">
        <w:rPr>
          <w:rFonts w:ascii="Times New Roman" w:eastAsia="Calibri" w:hAnsi="Times New Roman" w:cs="Times New Roman"/>
          <w:b/>
          <w:bCs/>
          <w:szCs w:val="24"/>
          <w:lang w:val="sr-Cyrl-RS"/>
        </w:rPr>
        <w:t>ФАКУЛТЕТ __________________</w:t>
      </w:r>
    </w:p>
    <w:p w14:paraId="65218BA6" w14:textId="77777777" w:rsidR="00D5159C" w:rsidRPr="00BD36AC" w:rsidRDefault="00D5159C" w:rsidP="00D5159C">
      <w:pPr>
        <w:rPr>
          <w:rFonts w:ascii="Times New Roman" w:eastAsia="Calibri" w:hAnsi="Times New Roman" w:cs="Times New Roman"/>
          <w:b/>
          <w:bCs/>
          <w:szCs w:val="24"/>
          <w:lang w:val="sr-Cyrl-RS"/>
        </w:rPr>
      </w:pPr>
    </w:p>
    <w:p w14:paraId="52F751CB" w14:textId="77777777" w:rsidR="00D5159C" w:rsidRPr="00BD36AC" w:rsidRDefault="00D5159C" w:rsidP="00D5159C">
      <w:pPr>
        <w:spacing w:after="0"/>
        <w:jc w:val="center"/>
        <w:rPr>
          <w:rFonts w:ascii="Times New Roman" w:eastAsia="Calibri" w:hAnsi="Times New Roman" w:cs="Times New Roman"/>
          <w:b/>
          <w:sz w:val="28"/>
          <w:szCs w:val="28"/>
          <w:lang w:val="sr-Cyrl-RS" w:bidi="en-US"/>
        </w:rPr>
      </w:pPr>
      <w:r w:rsidRPr="00BD36AC">
        <w:rPr>
          <w:rFonts w:ascii="Times New Roman" w:eastAsia="Calibri" w:hAnsi="Times New Roman" w:cs="Times New Roman"/>
          <w:b/>
          <w:sz w:val="28"/>
          <w:szCs w:val="28"/>
          <w:lang w:val="sr-Cyrl-RS"/>
        </w:rPr>
        <w:t xml:space="preserve">ИЗВЕШТАЈ О КОМИСИЈЕ </w:t>
      </w:r>
      <w:r w:rsidRPr="00BD36AC">
        <w:rPr>
          <w:rFonts w:ascii="Times New Roman" w:eastAsia="Calibri" w:hAnsi="Times New Roman" w:cs="Times New Roman"/>
          <w:b/>
          <w:sz w:val="28"/>
          <w:szCs w:val="28"/>
          <w:lang w:val="sr-Cyrl-RS" w:bidi="en-US"/>
        </w:rPr>
        <w:t xml:space="preserve">ЗА ПРОДУЖЕТАК РАДНОГ ОДНОСА РЕДОВНОМ ПРОФЕСОРУ КОЈИ ЈЕ НАВРШИО </w:t>
      </w:r>
    </w:p>
    <w:p w14:paraId="7509C790" w14:textId="77777777" w:rsidR="00D5159C" w:rsidRPr="00BD36AC" w:rsidRDefault="00D5159C" w:rsidP="00D5159C">
      <w:pPr>
        <w:spacing w:after="0"/>
        <w:jc w:val="center"/>
        <w:rPr>
          <w:rFonts w:ascii="Times New Roman" w:eastAsia="Calibri" w:hAnsi="Times New Roman" w:cs="Times New Roman"/>
          <w:b/>
          <w:sz w:val="28"/>
          <w:szCs w:val="28"/>
          <w:lang w:val="sr-Cyrl-RS" w:bidi="en-US"/>
        </w:rPr>
      </w:pPr>
      <w:r w:rsidRPr="00BD36AC">
        <w:rPr>
          <w:rFonts w:ascii="Times New Roman" w:eastAsia="Calibri" w:hAnsi="Times New Roman" w:cs="Times New Roman"/>
          <w:b/>
          <w:sz w:val="28"/>
          <w:szCs w:val="28"/>
          <w:lang w:val="sr-Cyrl-RS" w:bidi="en-US"/>
        </w:rPr>
        <w:t>65 ГОДИНА ЖИВОТА</w:t>
      </w:r>
    </w:p>
    <w:p w14:paraId="1339D1F5" w14:textId="77777777" w:rsidR="00D5159C" w:rsidRPr="00BD36AC" w:rsidRDefault="00D5159C" w:rsidP="00D5159C">
      <w:pPr>
        <w:spacing w:after="0"/>
        <w:jc w:val="center"/>
        <w:rPr>
          <w:rFonts w:ascii="Times New Roman" w:eastAsia="Calibri" w:hAnsi="Times New Roman" w:cs="Times New Roman"/>
          <w:sz w:val="26"/>
          <w:szCs w:val="26"/>
          <w:lang w:val="sr-Cyrl-RS"/>
        </w:rPr>
      </w:pPr>
    </w:p>
    <w:p w14:paraId="2C38542F" w14:textId="77777777" w:rsidR="00D5159C" w:rsidRPr="00BD36AC" w:rsidRDefault="00D5159C" w:rsidP="00D5159C">
      <w:pPr>
        <w:numPr>
          <w:ilvl w:val="0"/>
          <w:numId w:val="1"/>
        </w:numPr>
        <w:spacing w:after="0" w:line="240" w:lineRule="auto"/>
        <w:rPr>
          <w:rFonts w:ascii="Times New Roman" w:eastAsia="Calibri" w:hAnsi="Times New Roman" w:cs="Times New Roman"/>
          <w:bCs/>
          <w:sz w:val="20"/>
          <w:szCs w:val="20"/>
          <w:lang w:val="sr-Cyrl-RS"/>
        </w:rPr>
      </w:pPr>
      <w:r w:rsidRPr="00BD36AC">
        <w:rPr>
          <w:rFonts w:ascii="Times New Roman" w:eastAsia="Calibri" w:hAnsi="Times New Roman" w:cs="Times New Roman"/>
          <w:bCs/>
          <w:sz w:val="20"/>
          <w:szCs w:val="20"/>
          <w:lang w:val="sr-Cyrl-RS"/>
        </w:rPr>
        <w:t>Свака рубрика мора бити попуњена</w:t>
      </w:r>
    </w:p>
    <w:p w14:paraId="0802610D" w14:textId="77777777" w:rsidR="00D5159C" w:rsidRPr="00BD36AC" w:rsidRDefault="00D5159C" w:rsidP="00D5159C">
      <w:pPr>
        <w:numPr>
          <w:ilvl w:val="0"/>
          <w:numId w:val="1"/>
        </w:numPr>
        <w:spacing w:after="0" w:line="240" w:lineRule="auto"/>
        <w:rPr>
          <w:rFonts w:ascii="Times New Roman" w:eastAsia="Calibri" w:hAnsi="Times New Roman" w:cs="Times New Roman"/>
          <w:sz w:val="20"/>
          <w:szCs w:val="20"/>
          <w:lang w:val="sr-Cyrl-RS"/>
        </w:rPr>
      </w:pPr>
      <w:r w:rsidRPr="00BD36AC">
        <w:rPr>
          <w:rFonts w:ascii="Times New Roman" w:eastAsia="Calibri" w:hAnsi="Times New Roman" w:cs="Times New Roman"/>
          <w:sz w:val="20"/>
          <w:szCs w:val="20"/>
          <w:lang w:val="sr-Cyrl-RS"/>
        </w:rPr>
        <w:t>Ако нема података, рубрика остаје празна или назначена</w:t>
      </w:r>
    </w:p>
    <w:p w14:paraId="5E51D842" w14:textId="77777777" w:rsidR="00D5159C" w:rsidRPr="00BD36AC" w:rsidRDefault="00D5159C" w:rsidP="00D5159C">
      <w:pPr>
        <w:numPr>
          <w:ilvl w:val="0"/>
          <w:numId w:val="1"/>
        </w:numPr>
        <w:spacing w:after="120" w:line="240" w:lineRule="auto"/>
        <w:rPr>
          <w:rFonts w:ascii="Times New Roman" w:eastAsia="Calibri" w:hAnsi="Times New Roman" w:cs="Times New Roman"/>
          <w:sz w:val="20"/>
          <w:szCs w:val="20"/>
          <w:lang w:val="sr-Cyrl-RS"/>
        </w:rPr>
      </w:pPr>
      <w:r w:rsidRPr="00BD36AC">
        <w:rPr>
          <w:rFonts w:ascii="Times New Roman" w:eastAsia="Calibri" w:hAnsi="Times New Roman" w:cs="Times New Roman"/>
          <w:sz w:val="20"/>
          <w:szCs w:val="20"/>
          <w:lang w:val="sr-Cyrl-RS"/>
        </w:rPr>
        <w:t>Непотпуни извештај биће враћен факултету</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229"/>
      </w:tblGrid>
      <w:tr w:rsidR="00D5159C" w:rsidRPr="00BD36AC" w14:paraId="76C132E1" w14:textId="77777777" w:rsidTr="00A047C6">
        <w:trPr>
          <w:jc w:val="center"/>
        </w:trPr>
        <w:tc>
          <w:tcPr>
            <w:tcW w:w="9229" w:type="dxa"/>
            <w:tcBorders>
              <w:top w:val="double" w:sz="4" w:space="0" w:color="auto"/>
              <w:left w:val="double" w:sz="4" w:space="0" w:color="auto"/>
              <w:bottom w:val="double" w:sz="4" w:space="0" w:color="auto"/>
              <w:right w:val="double" w:sz="4" w:space="0" w:color="auto"/>
            </w:tcBorders>
            <w:shd w:val="clear" w:color="auto" w:fill="A6A6A6"/>
            <w:vAlign w:val="center"/>
            <w:hideMark/>
          </w:tcPr>
          <w:p w14:paraId="04E24016" w14:textId="77777777" w:rsidR="00D5159C" w:rsidRPr="00BD36AC" w:rsidRDefault="00D5159C" w:rsidP="00D5159C">
            <w:pPr>
              <w:spacing w:before="120" w:after="120" w:line="360" w:lineRule="auto"/>
              <w:jc w:val="center"/>
              <w:rPr>
                <w:rFonts w:ascii="Times New Roman" w:eastAsia="Calibri" w:hAnsi="Times New Roman" w:cs="Times New Roman"/>
                <w:b/>
                <w:sz w:val="24"/>
                <w:szCs w:val="24"/>
                <w:lang w:val="sr-Cyrl-RS"/>
              </w:rPr>
            </w:pPr>
            <w:r w:rsidRPr="00BD36AC">
              <w:rPr>
                <w:rFonts w:ascii="Times New Roman" w:eastAsia="Calibri" w:hAnsi="Times New Roman" w:cs="Times New Roman"/>
                <w:b/>
                <w:sz w:val="24"/>
                <w:szCs w:val="24"/>
                <w:lang w:val="sr-Cyrl-RS"/>
              </w:rPr>
              <w:t>I        ПОДАЦИ О ЗАХТЕВУ КАНДИДАТ  И КОМИСИЈА</w:t>
            </w:r>
          </w:p>
        </w:tc>
      </w:tr>
      <w:tr w:rsidR="00D5159C" w:rsidRPr="00BD36AC" w14:paraId="13BD7C9D"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6CC9C5FD" w14:textId="77777777" w:rsidR="00D5159C" w:rsidRPr="00BD36AC" w:rsidRDefault="00D5159C" w:rsidP="00D5159C">
            <w:pPr>
              <w:spacing w:before="120" w:after="120" w:line="360" w:lineRule="auto"/>
              <w:ind w:left="360"/>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1. Захтев кандидата:</w:t>
            </w:r>
          </w:p>
        </w:tc>
      </w:tr>
      <w:tr w:rsidR="00D5159C" w:rsidRPr="00BD36AC" w14:paraId="42A4C554"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tcPr>
          <w:p w14:paraId="676256B1" w14:textId="77777777" w:rsidR="00D5159C" w:rsidRPr="00BD36AC" w:rsidRDefault="00D5159C" w:rsidP="00D5159C">
            <w:pPr>
              <w:spacing w:before="120" w:after="120" w:line="360" w:lineRule="auto"/>
              <w:rPr>
                <w:rFonts w:ascii="Times New Roman" w:eastAsia="Calibri" w:hAnsi="Times New Roman" w:cs="Times New Roman"/>
                <w:sz w:val="24"/>
                <w:szCs w:val="24"/>
                <w:lang w:val="sr-Cyrl-RS"/>
              </w:rPr>
            </w:pPr>
          </w:p>
        </w:tc>
      </w:tr>
      <w:tr w:rsidR="00D5159C" w:rsidRPr="00BD36AC" w14:paraId="2C8B9FF5"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4632F91D" w14:textId="77777777" w:rsidR="00D5159C" w:rsidRPr="00BD36AC" w:rsidRDefault="00D5159C" w:rsidP="00D5159C">
            <w:pPr>
              <w:spacing w:before="120" w:after="120" w:line="360" w:lineRule="auto"/>
              <w:ind w:left="360"/>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2. Датум и место подношења:</w:t>
            </w:r>
          </w:p>
        </w:tc>
      </w:tr>
      <w:tr w:rsidR="00D5159C" w:rsidRPr="00BD36AC" w14:paraId="0571E414" w14:textId="77777777" w:rsidTr="00A047C6">
        <w:trPr>
          <w:trHeight w:val="320"/>
          <w:jc w:val="center"/>
        </w:trPr>
        <w:tc>
          <w:tcPr>
            <w:tcW w:w="9229" w:type="dxa"/>
            <w:tcBorders>
              <w:top w:val="single" w:sz="4" w:space="0" w:color="auto"/>
              <w:left w:val="double" w:sz="4" w:space="0" w:color="auto"/>
              <w:bottom w:val="single" w:sz="4" w:space="0" w:color="auto"/>
              <w:right w:val="double" w:sz="4" w:space="0" w:color="auto"/>
            </w:tcBorders>
          </w:tcPr>
          <w:p w14:paraId="03844C5B" w14:textId="77777777" w:rsidR="00D5159C" w:rsidRPr="00BD36AC" w:rsidRDefault="00D5159C" w:rsidP="00D5159C">
            <w:pPr>
              <w:spacing w:before="120" w:after="120" w:line="360" w:lineRule="auto"/>
              <w:rPr>
                <w:rFonts w:ascii="Times New Roman" w:eastAsia="Calibri" w:hAnsi="Times New Roman" w:cs="Times New Roman"/>
                <w:sz w:val="24"/>
                <w:szCs w:val="24"/>
                <w:lang w:val="sr-Cyrl-RS"/>
              </w:rPr>
            </w:pPr>
          </w:p>
        </w:tc>
      </w:tr>
      <w:tr w:rsidR="00D5159C" w:rsidRPr="00BD36AC" w14:paraId="3A7C4A8B"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7D477C66" w14:textId="77777777" w:rsidR="00D5159C" w:rsidRPr="00BD36AC" w:rsidRDefault="00D5159C" w:rsidP="00D5159C">
            <w:pPr>
              <w:spacing w:before="120" w:after="120" w:line="360" w:lineRule="auto"/>
              <w:ind w:left="360"/>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 xml:space="preserve">3. Састав комисије, име и презиме сваког члана, </w:t>
            </w:r>
            <w:proofErr w:type="spellStart"/>
            <w:r w:rsidRPr="00BD36AC">
              <w:rPr>
                <w:rFonts w:ascii="Times New Roman" w:eastAsia="Calibri" w:hAnsi="Times New Roman" w:cs="Times New Roman"/>
                <w:sz w:val="24"/>
                <w:szCs w:val="24"/>
                <w:lang w:val="sr-Cyrl-RS"/>
              </w:rPr>
              <w:t>звањe</w:t>
            </w:r>
            <w:proofErr w:type="spellEnd"/>
            <w:r w:rsidRPr="00BD36AC">
              <w:rPr>
                <w:rFonts w:ascii="Times New Roman" w:eastAsia="Calibri" w:hAnsi="Times New Roman" w:cs="Times New Roman"/>
                <w:sz w:val="24"/>
                <w:szCs w:val="24"/>
                <w:lang w:val="sr-Cyrl-RS"/>
              </w:rPr>
              <w:t>.</w:t>
            </w:r>
          </w:p>
        </w:tc>
      </w:tr>
      <w:tr w:rsidR="00D5159C" w:rsidRPr="00BD36AC" w14:paraId="2B8B29D1"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hideMark/>
          </w:tcPr>
          <w:p w14:paraId="4D448924" w14:textId="77777777" w:rsidR="00D5159C" w:rsidRPr="00BD36AC" w:rsidRDefault="00D5159C" w:rsidP="00D5159C">
            <w:pPr>
              <w:numPr>
                <w:ilvl w:val="0"/>
                <w:numId w:val="4"/>
              </w:numPr>
              <w:spacing w:before="120" w:after="120" w:line="360" w:lineRule="auto"/>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w:t>
            </w:r>
          </w:p>
          <w:p w14:paraId="594E1154" w14:textId="77777777" w:rsidR="00D5159C" w:rsidRPr="00BD36AC" w:rsidRDefault="00D5159C" w:rsidP="00D5159C">
            <w:pPr>
              <w:numPr>
                <w:ilvl w:val="0"/>
                <w:numId w:val="4"/>
              </w:numPr>
              <w:spacing w:before="120" w:after="120" w:line="360" w:lineRule="auto"/>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w:t>
            </w:r>
          </w:p>
          <w:p w14:paraId="22FBA8E5" w14:textId="77777777" w:rsidR="00D5159C" w:rsidRPr="00BD36AC" w:rsidRDefault="00D5159C" w:rsidP="00D5159C">
            <w:pPr>
              <w:numPr>
                <w:ilvl w:val="0"/>
                <w:numId w:val="4"/>
              </w:numPr>
              <w:spacing w:before="120" w:after="120" w:line="360" w:lineRule="auto"/>
              <w:jc w:val="both"/>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w:t>
            </w:r>
          </w:p>
        </w:tc>
      </w:tr>
      <w:tr w:rsidR="00D5159C" w:rsidRPr="00BD36AC" w14:paraId="09EFA59B"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14CFFB7D" w14:textId="77777777" w:rsidR="00D5159C" w:rsidRPr="00BD36AC" w:rsidRDefault="00D5159C" w:rsidP="00D5159C">
            <w:pPr>
              <w:spacing w:before="120" w:after="120" w:line="360" w:lineRule="auto"/>
              <w:ind w:left="360"/>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4.Пријављени кандидат-и:</w:t>
            </w:r>
          </w:p>
        </w:tc>
      </w:tr>
      <w:tr w:rsidR="00D5159C" w:rsidRPr="00BD36AC" w14:paraId="2439B5D8"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hideMark/>
          </w:tcPr>
          <w:p w14:paraId="49B0F1D1" w14:textId="77777777" w:rsidR="00D5159C" w:rsidRPr="00BD36AC" w:rsidRDefault="00D5159C" w:rsidP="00D5159C">
            <w:pPr>
              <w:spacing w:before="120" w:after="120" w:line="360" w:lineRule="auto"/>
              <w:ind w:firstLine="720"/>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w:t>
            </w:r>
          </w:p>
        </w:tc>
      </w:tr>
      <w:tr w:rsidR="00D5159C" w:rsidRPr="00BD36AC" w14:paraId="46113107"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5501EDEB" w14:textId="77777777" w:rsidR="00D5159C" w:rsidRPr="00BD36AC" w:rsidRDefault="00D5159C" w:rsidP="00D5159C">
            <w:pPr>
              <w:spacing w:before="120" w:after="120" w:line="360" w:lineRule="auto"/>
              <w:jc w:val="center"/>
              <w:rPr>
                <w:rFonts w:ascii="Times New Roman" w:eastAsia="Calibri" w:hAnsi="Times New Roman" w:cs="Times New Roman"/>
                <w:b/>
                <w:sz w:val="24"/>
                <w:szCs w:val="24"/>
                <w:lang w:val="sr-Cyrl-RS"/>
              </w:rPr>
            </w:pPr>
            <w:r w:rsidRPr="00BD36AC">
              <w:rPr>
                <w:rFonts w:ascii="Times New Roman" w:eastAsia="Calibri" w:hAnsi="Times New Roman" w:cs="Times New Roman"/>
                <w:b/>
                <w:sz w:val="24"/>
                <w:szCs w:val="24"/>
                <w:lang w:val="sr-Cyrl-RS"/>
              </w:rPr>
              <w:lastRenderedPageBreak/>
              <w:t>II  ЛИЧНИ ПОДАЦИ  ПРИЈАВЉЕНИХ КАНДИДАТА</w:t>
            </w:r>
          </w:p>
        </w:tc>
      </w:tr>
      <w:tr w:rsidR="00D5159C" w:rsidRPr="00BD36AC" w14:paraId="44CA3353" w14:textId="77777777" w:rsidTr="00D5159C">
        <w:trPr>
          <w:jc w:val="center"/>
        </w:trPr>
        <w:tc>
          <w:tcPr>
            <w:tcW w:w="9229" w:type="dxa"/>
            <w:tcBorders>
              <w:top w:val="single" w:sz="4" w:space="0" w:color="auto"/>
              <w:left w:val="double" w:sz="4" w:space="0" w:color="auto"/>
              <w:bottom w:val="double" w:sz="4" w:space="0" w:color="auto"/>
              <w:right w:val="double" w:sz="4" w:space="0" w:color="auto"/>
            </w:tcBorders>
            <w:shd w:val="clear" w:color="auto" w:fill="D9D9D9"/>
            <w:vAlign w:val="center"/>
            <w:hideMark/>
          </w:tcPr>
          <w:p w14:paraId="1C92BF86" w14:textId="77777777" w:rsidR="00D5159C" w:rsidRPr="00BD36AC" w:rsidRDefault="00D5159C" w:rsidP="00D5159C">
            <w:pPr>
              <w:spacing w:before="120" w:after="120" w:line="360" w:lineRule="auto"/>
              <w:ind w:left="284"/>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1. Име, име једног родитеља, презиме и звање:</w:t>
            </w:r>
          </w:p>
        </w:tc>
      </w:tr>
      <w:tr w:rsidR="00D5159C" w:rsidRPr="00BD36AC" w14:paraId="09400D5E" w14:textId="77777777" w:rsidTr="00D5159C">
        <w:trPr>
          <w:jc w:val="center"/>
        </w:trPr>
        <w:tc>
          <w:tcPr>
            <w:tcW w:w="9229" w:type="dxa"/>
            <w:tcBorders>
              <w:top w:val="double" w:sz="4" w:space="0" w:color="auto"/>
              <w:left w:val="double" w:sz="4" w:space="0" w:color="auto"/>
              <w:bottom w:val="double" w:sz="4" w:space="0" w:color="auto"/>
              <w:right w:val="double" w:sz="4" w:space="0" w:color="auto"/>
            </w:tcBorders>
            <w:shd w:val="clear" w:color="auto" w:fill="FFFFFF"/>
            <w:hideMark/>
          </w:tcPr>
          <w:p w14:paraId="1C1FC11C" w14:textId="77777777" w:rsidR="00D5159C" w:rsidRPr="00BD36AC" w:rsidRDefault="00D5159C" w:rsidP="00D5159C">
            <w:pPr>
              <w:tabs>
                <w:tab w:val="left" w:pos="1725"/>
              </w:tabs>
              <w:spacing w:before="120" w:after="120" w:line="360" w:lineRule="auto"/>
              <w:rPr>
                <w:rFonts w:ascii="Times New Roman" w:eastAsia="Calibri" w:hAnsi="Times New Roman" w:cs="Times New Roman"/>
                <w:sz w:val="24"/>
                <w:szCs w:val="24"/>
                <w:lang w:val="sr-Cyrl-RS"/>
              </w:rPr>
            </w:pPr>
            <w:r w:rsidRPr="00BD36AC">
              <w:rPr>
                <w:rFonts w:ascii="Times New Roman" w:eastAsia="Calibri" w:hAnsi="Times New Roman" w:cs="Times New Roman"/>
                <w:szCs w:val="24"/>
                <w:lang w:val="sr-Cyrl-RS"/>
              </w:rPr>
              <w:tab/>
              <w:t xml:space="preserve"> </w:t>
            </w:r>
          </w:p>
        </w:tc>
      </w:tr>
      <w:tr w:rsidR="00D5159C" w:rsidRPr="00BD36AC" w14:paraId="2C3A5593" w14:textId="77777777" w:rsidTr="00A047C6">
        <w:trPr>
          <w:jc w:val="center"/>
        </w:trPr>
        <w:tc>
          <w:tcPr>
            <w:tcW w:w="9229" w:type="dxa"/>
            <w:tcBorders>
              <w:top w:val="double" w:sz="4" w:space="0" w:color="auto"/>
              <w:left w:val="double" w:sz="4" w:space="0" w:color="auto"/>
              <w:bottom w:val="single" w:sz="4" w:space="0" w:color="auto"/>
              <w:right w:val="double" w:sz="4" w:space="0" w:color="auto"/>
            </w:tcBorders>
            <w:shd w:val="clear" w:color="auto" w:fill="D9D9D9"/>
            <w:vAlign w:val="center"/>
            <w:hideMark/>
          </w:tcPr>
          <w:p w14:paraId="794D797B" w14:textId="77777777" w:rsidR="00D5159C" w:rsidRPr="00BD36AC" w:rsidRDefault="00D5159C" w:rsidP="00D5159C">
            <w:pPr>
              <w:spacing w:before="120" w:after="120" w:line="360" w:lineRule="auto"/>
              <w:ind w:left="284"/>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2. Датум и место рођења, општина, Република:</w:t>
            </w:r>
          </w:p>
        </w:tc>
      </w:tr>
      <w:tr w:rsidR="00D5159C" w:rsidRPr="00BD36AC" w14:paraId="5A3F8FFD"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tcPr>
          <w:p w14:paraId="54F1C5D6" w14:textId="77777777" w:rsidR="00D5159C" w:rsidRPr="00BD36AC" w:rsidRDefault="00D5159C" w:rsidP="00D5159C">
            <w:pPr>
              <w:spacing w:before="120" w:after="120" w:line="360" w:lineRule="auto"/>
              <w:rPr>
                <w:rFonts w:ascii="Times New Roman" w:eastAsia="Calibri" w:hAnsi="Times New Roman" w:cs="Times New Roman"/>
                <w:sz w:val="24"/>
                <w:szCs w:val="24"/>
                <w:lang w:val="sr-Cyrl-RS"/>
              </w:rPr>
            </w:pPr>
          </w:p>
        </w:tc>
      </w:tr>
      <w:tr w:rsidR="00D5159C" w:rsidRPr="00BD36AC" w14:paraId="7E0F808A"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5383B04E" w14:textId="13AA51EA" w:rsidR="00D5159C" w:rsidRPr="00BD36AC" w:rsidRDefault="00D5159C" w:rsidP="00D5159C">
            <w:pPr>
              <w:spacing w:before="120" w:after="120" w:line="360" w:lineRule="auto"/>
              <w:ind w:left="284"/>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3. Садашње запослење, високошколска установа:</w:t>
            </w:r>
          </w:p>
        </w:tc>
      </w:tr>
      <w:tr w:rsidR="00D5159C" w:rsidRPr="00BD36AC" w14:paraId="6322DBFC"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tcPr>
          <w:p w14:paraId="33C33707" w14:textId="77777777" w:rsidR="00D5159C" w:rsidRPr="00BD36AC" w:rsidRDefault="00D5159C" w:rsidP="00D5159C">
            <w:pPr>
              <w:spacing w:before="120" w:after="120" w:line="360" w:lineRule="auto"/>
              <w:rPr>
                <w:rFonts w:ascii="Times New Roman" w:eastAsia="Calibri" w:hAnsi="Times New Roman" w:cs="Times New Roman"/>
                <w:sz w:val="24"/>
                <w:szCs w:val="24"/>
                <w:lang w:val="sr-Cyrl-RS"/>
              </w:rPr>
            </w:pPr>
          </w:p>
        </w:tc>
      </w:tr>
      <w:tr w:rsidR="00D5159C" w:rsidRPr="00BD36AC" w14:paraId="7AED14B0"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4B5E4796" w14:textId="77777777" w:rsidR="00D5159C" w:rsidRPr="00BD36AC" w:rsidRDefault="00D5159C" w:rsidP="00D5159C">
            <w:pPr>
              <w:spacing w:before="120" w:after="120" w:line="360" w:lineRule="auto"/>
              <w:ind w:left="284"/>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4. Године радног искуства на високошколској установи</w:t>
            </w:r>
          </w:p>
        </w:tc>
      </w:tr>
      <w:tr w:rsidR="00D5159C" w:rsidRPr="00BD36AC" w14:paraId="48802B23"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tcPr>
          <w:p w14:paraId="743FA3EA" w14:textId="77777777" w:rsidR="00D5159C" w:rsidRPr="00BD36AC" w:rsidRDefault="00D5159C" w:rsidP="00D5159C">
            <w:pPr>
              <w:spacing w:before="120" w:after="120" w:line="360" w:lineRule="auto"/>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 xml:space="preserve"> </w:t>
            </w:r>
          </w:p>
        </w:tc>
      </w:tr>
      <w:tr w:rsidR="00D5159C" w:rsidRPr="00BD36AC" w14:paraId="43717F91"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7803C38A" w14:textId="77777777" w:rsidR="00D5159C" w:rsidRPr="00BD36AC" w:rsidRDefault="00D5159C" w:rsidP="00D5159C">
            <w:pPr>
              <w:numPr>
                <w:ilvl w:val="0"/>
                <w:numId w:val="3"/>
              </w:numPr>
              <w:spacing w:before="120" w:after="120" w:line="360" w:lineRule="auto"/>
              <w:ind w:right="72"/>
              <w:jc w:val="both"/>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Место и трајање специјализација и студијских боравака у иностранству (30 и више дана):</w:t>
            </w:r>
          </w:p>
        </w:tc>
      </w:tr>
      <w:tr w:rsidR="00D5159C" w:rsidRPr="00BD36AC" w14:paraId="1768A18F"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tcPr>
          <w:p w14:paraId="7437B005" w14:textId="77777777" w:rsidR="00D5159C" w:rsidRPr="00BD36AC" w:rsidRDefault="00D5159C" w:rsidP="00D5159C">
            <w:pPr>
              <w:spacing w:before="120" w:after="120" w:line="360" w:lineRule="auto"/>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 xml:space="preserve"> </w:t>
            </w:r>
          </w:p>
        </w:tc>
      </w:tr>
      <w:tr w:rsidR="00D5159C" w:rsidRPr="00BD36AC" w14:paraId="4AA55CA5"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240ABA9A" w14:textId="77777777" w:rsidR="00D5159C" w:rsidRPr="00BD36AC" w:rsidRDefault="00D5159C" w:rsidP="00D5159C">
            <w:pPr>
              <w:numPr>
                <w:ilvl w:val="0"/>
                <w:numId w:val="3"/>
              </w:numPr>
              <w:spacing w:before="120" w:after="120" w:line="360" w:lineRule="auto"/>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Знање светских језика – навести: чита, пише, говори</w:t>
            </w:r>
          </w:p>
        </w:tc>
      </w:tr>
      <w:tr w:rsidR="00D5159C" w:rsidRPr="00BD36AC" w14:paraId="5E1447F8"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tcPr>
          <w:p w14:paraId="44DFF058" w14:textId="77777777" w:rsidR="00D5159C" w:rsidRPr="00BD36AC" w:rsidRDefault="00D5159C" w:rsidP="00D5159C">
            <w:pPr>
              <w:spacing w:before="120" w:after="120" w:line="360" w:lineRule="auto"/>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 xml:space="preserve"> </w:t>
            </w:r>
          </w:p>
        </w:tc>
      </w:tr>
      <w:tr w:rsidR="00D5159C" w:rsidRPr="00BD36AC" w14:paraId="38D0F0BD"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4B19D36E" w14:textId="77777777" w:rsidR="00D5159C" w:rsidRPr="00BD36AC" w:rsidRDefault="00D5159C" w:rsidP="00D5159C">
            <w:pPr>
              <w:numPr>
                <w:ilvl w:val="0"/>
                <w:numId w:val="3"/>
              </w:numPr>
              <w:spacing w:before="120" w:after="120" w:line="360" w:lineRule="auto"/>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Чланство у стручним и научним асоцијацијама:</w:t>
            </w:r>
          </w:p>
        </w:tc>
      </w:tr>
      <w:tr w:rsidR="00D5159C" w:rsidRPr="00BD36AC" w14:paraId="0038CA70"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tcPr>
          <w:p w14:paraId="42B04AF7" w14:textId="77777777" w:rsidR="00D5159C" w:rsidRPr="00BD36AC" w:rsidRDefault="00D5159C" w:rsidP="00D5159C">
            <w:pPr>
              <w:spacing w:before="120" w:after="120" w:line="360" w:lineRule="auto"/>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 xml:space="preserve"> </w:t>
            </w:r>
          </w:p>
        </w:tc>
      </w:tr>
      <w:tr w:rsidR="00D5159C" w:rsidRPr="00BD36AC" w14:paraId="25A1BAA8"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1DBAE2F6" w14:textId="22DB427D" w:rsidR="00D5159C" w:rsidRPr="00BD36AC" w:rsidRDefault="00D5159C" w:rsidP="00D5159C">
            <w:pPr>
              <w:numPr>
                <w:ilvl w:val="0"/>
                <w:numId w:val="3"/>
              </w:numPr>
              <w:spacing w:before="120" w:after="120" w:line="360" w:lineRule="auto"/>
              <w:jc w:val="both"/>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Кретање у професионалном раду (факултет</w:t>
            </w:r>
            <w:r w:rsidR="005A0745">
              <w:rPr>
                <w:rFonts w:ascii="Times New Roman" w:eastAsia="Calibri" w:hAnsi="Times New Roman" w:cs="Times New Roman"/>
                <w:sz w:val="24"/>
                <w:szCs w:val="24"/>
                <w:lang w:val="sr-Cyrl-RS"/>
              </w:rPr>
              <w:t>,</w:t>
            </w:r>
            <w:r w:rsidRPr="00BD36AC">
              <w:rPr>
                <w:rFonts w:ascii="Times New Roman" w:eastAsia="Calibri" w:hAnsi="Times New Roman" w:cs="Times New Roman"/>
                <w:sz w:val="24"/>
                <w:szCs w:val="24"/>
                <w:lang w:val="sr-Cyrl-RS"/>
              </w:rPr>
              <w:t xml:space="preserve"> универзитет, навести сва сарадничка звања као и трајање запослења):</w:t>
            </w:r>
          </w:p>
        </w:tc>
      </w:tr>
      <w:tr w:rsidR="00D5159C" w:rsidRPr="00BD36AC" w14:paraId="523E5691" w14:textId="77777777" w:rsidTr="00D5159C">
        <w:trPr>
          <w:jc w:val="center"/>
        </w:trPr>
        <w:tc>
          <w:tcPr>
            <w:tcW w:w="9229" w:type="dxa"/>
            <w:tcBorders>
              <w:top w:val="single" w:sz="4" w:space="0" w:color="auto"/>
              <w:left w:val="double" w:sz="4" w:space="0" w:color="auto"/>
              <w:bottom w:val="single" w:sz="4" w:space="0" w:color="auto"/>
              <w:right w:val="double" w:sz="4" w:space="0" w:color="auto"/>
            </w:tcBorders>
            <w:shd w:val="clear" w:color="auto" w:fill="FFFFFF"/>
            <w:vAlign w:val="center"/>
          </w:tcPr>
          <w:p w14:paraId="4882853D" w14:textId="77777777" w:rsidR="00D5159C" w:rsidRPr="00BD36AC" w:rsidRDefault="00D5159C" w:rsidP="00D5159C">
            <w:pPr>
              <w:spacing w:before="120" w:after="120" w:line="360" w:lineRule="auto"/>
              <w:ind w:left="644"/>
              <w:rPr>
                <w:rFonts w:ascii="Times New Roman" w:eastAsia="Calibri" w:hAnsi="Times New Roman" w:cs="Times New Roman"/>
                <w:sz w:val="24"/>
                <w:szCs w:val="24"/>
                <w:lang w:val="sr-Cyrl-RS"/>
              </w:rPr>
            </w:pPr>
          </w:p>
        </w:tc>
      </w:tr>
      <w:tr w:rsidR="00D5159C" w:rsidRPr="00BD36AC" w14:paraId="5BDB5AD4"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vAlign w:val="center"/>
          </w:tcPr>
          <w:p w14:paraId="3C8BD79C" w14:textId="77777777" w:rsidR="00D5159C" w:rsidRPr="00BD36AC" w:rsidRDefault="00D5159C" w:rsidP="00D5159C">
            <w:pPr>
              <w:numPr>
                <w:ilvl w:val="0"/>
                <w:numId w:val="3"/>
              </w:numPr>
              <w:spacing w:before="120" w:after="120" w:line="360" w:lineRule="auto"/>
              <w:ind w:right="72"/>
              <w:jc w:val="both"/>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Датум избора у звање редовног професора, назив уже научне области:</w:t>
            </w:r>
          </w:p>
        </w:tc>
      </w:tr>
      <w:tr w:rsidR="00D5159C" w:rsidRPr="00BD36AC" w14:paraId="5470C5F7"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vAlign w:val="center"/>
          </w:tcPr>
          <w:p w14:paraId="09386B15" w14:textId="77777777" w:rsidR="00D5159C" w:rsidRPr="00BD36AC" w:rsidRDefault="00D5159C" w:rsidP="00D5159C">
            <w:pPr>
              <w:spacing w:before="120" w:after="120" w:line="360" w:lineRule="auto"/>
              <w:ind w:left="644" w:right="72"/>
              <w:rPr>
                <w:rFonts w:ascii="Times New Roman" w:eastAsia="Calibri" w:hAnsi="Times New Roman" w:cs="Times New Roman"/>
                <w:sz w:val="24"/>
                <w:szCs w:val="24"/>
                <w:lang w:val="sr-Cyrl-RS"/>
              </w:rPr>
            </w:pPr>
          </w:p>
        </w:tc>
      </w:tr>
      <w:tr w:rsidR="00D5159C" w:rsidRPr="00BD36AC" w14:paraId="6E488ED8" w14:textId="77777777" w:rsidTr="00A047C6">
        <w:trPr>
          <w:jc w:val="center"/>
        </w:trPr>
        <w:tc>
          <w:tcPr>
            <w:tcW w:w="9229" w:type="dxa"/>
            <w:tcBorders>
              <w:top w:val="double" w:sz="4" w:space="0" w:color="auto"/>
              <w:left w:val="double" w:sz="4" w:space="0" w:color="auto"/>
              <w:bottom w:val="double" w:sz="4" w:space="0" w:color="auto"/>
              <w:right w:val="double" w:sz="4" w:space="0" w:color="auto"/>
            </w:tcBorders>
            <w:shd w:val="clear" w:color="auto" w:fill="A6A6A6"/>
            <w:vAlign w:val="center"/>
            <w:hideMark/>
          </w:tcPr>
          <w:p w14:paraId="05677D8F" w14:textId="77777777" w:rsidR="00D5159C" w:rsidRPr="00BD36AC" w:rsidRDefault="00D5159C" w:rsidP="00D5159C">
            <w:pPr>
              <w:spacing w:before="120" w:after="120" w:line="360" w:lineRule="auto"/>
              <w:jc w:val="center"/>
              <w:rPr>
                <w:rFonts w:ascii="Times New Roman" w:eastAsia="Calibri" w:hAnsi="Times New Roman" w:cs="Times New Roman"/>
                <w:b/>
                <w:sz w:val="24"/>
                <w:szCs w:val="24"/>
                <w:lang w:val="sr-Cyrl-RS"/>
              </w:rPr>
            </w:pPr>
            <w:r w:rsidRPr="00BD36AC">
              <w:rPr>
                <w:rFonts w:ascii="Times New Roman" w:eastAsia="Calibri" w:hAnsi="Times New Roman" w:cs="Times New Roman"/>
                <w:b/>
                <w:sz w:val="24"/>
                <w:szCs w:val="24"/>
                <w:lang w:val="sr-Cyrl-RS"/>
              </w:rPr>
              <w:t xml:space="preserve">IV  ОБАВЕЗНИ УСЛОВИ </w:t>
            </w:r>
          </w:p>
        </w:tc>
      </w:tr>
      <w:tr w:rsidR="00D5159C" w:rsidRPr="00BD36AC" w14:paraId="4D891D14"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hideMark/>
          </w:tcPr>
          <w:p w14:paraId="709CE1A3" w14:textId="77777777" w:rsidR="00D5159C" w:rsidRPr="00BD36AC" w:rsidRDefault="00D5159C" w:rsidP="00D5159C">
            <w:pPr>
              <w:numPr>
                <w:ilvl w:val="0"/>
                <w:numId w:val="2"/>
              </w:numPr>
              <w:spacing w:before="120" w:after="120" w:line="360" w:lineRule="auto"/>
              <w:ind w:right="72"/>
              <w:jc w:val="both"/>
              <w:rPr>
                <w:rFonts w:ascii="Times New Roman" w:eastAsia="Calibri" w:hAnsi="Times New Roman" w:cs="Times New Roman"/>
                <w:sz w:val="24"/>
                <w:szCs w:val="24"/>
                <w:lang w:val="sr-Cyrl-RS"/>
              </w:rPr>
            </w:pPr>
            <w:r w:rsidRPr="00BD36AC">
              <w:rPr>
                <w:rFonts w:ascii="Times New Roman" w:eastAsia="Calibri" w:hAnsi="Times New Roman" w:cs="Times New Roman"/>
                <w:bCs/>
                <w:sz w:val="24"/>
                <w:szCs w:val="24"/>
                <w:lang w:val="sr-Cyrl-RS"/>
              </w:rPr>
              <w:t>Оцена педагошког рада кандидата у студентским анкетама током целокупног претходног изборног периода</w:t>
            </w:r>
            <w:r w:rsidRPr="00BD36AC">
              <w:rPr>
                <w:rFonts w:ascii="Times New Roman" w:eastAsia="Calibri" w:hAnsi="Times New Roman" w:cs="Times New Roman"/>
                <w:sz w:val="24"/>
                <w:szCs w:val="24"/>
                <w:lang w:val="sr-Cyrl-RS"/>
              </w:rPr>
              <w:t>:</w:t>
            </w:r>
          </w:p>
        </w:tc>
      </w:tr>
      <w:tr w:rsidR="00D5159C" w:rsidRPr="00BD36AC" w14:paraId="0ABA1939"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tcPr>
          <w:p w14:paraId="202D73A4" w14:textId="77777777" w:rsidR="00D5159C" w:rsidRPr="00BD36AC" w:rsidRDefault="00D5159C" w:rsidP="00D5159C">
            <w:pPr>
              <w:spacing w:before="120" w:after="120" w:line="360" w:lineRule="auto"/>
              <w:rPr>
                <w:rFonts w:ascii="Times New Roman" w:eastAsia="Calibri" w:hAnsi="Times New Roman" w:cs="Times New Roman"/>
                <w:sz w:val="24"/>
                <w:szCs w:val="24"/>
                <w:lang w:val="sr-Cyrl-RS"/>
              </w:rPr>
            </w:pPr>
          </w:p>
        </w:tc>
      </w:tr>
      <w:tr w:rsidR="00D5159C" w:rsidRPr="00BD36AC" w14:paraId="0FB78D94" w14:textId="77777777" w:rsidTr="00A047C6">
        <w:trPr>
          <w:trHeight w:val="2093"/>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vAlign w:val="center"/>
          </w:tcPr>
          <w:p w14:paraId="20664D7E" w14:textId="77777777" w:rsidR="00D5159C" w:rsidRPr="00BD36AC" w:rsidRDefault="00D5159C" w:rsidP="00D5159C">
            <w:pPr>
              <w:numPr>
                <w:ilvl w:val="0"/>
                <w:numId w:val="2"/>
              </w:numPr>
              <w:spacing w:before="120" w:after="120" w:line="360" w:lineRule="auto"/>
              <w:jc w:val="both"/>
              <w:rPr>
                <w:rFonts w:ascii="Times New Roman" w:eastAsia="Calibri" w:hAnsi="Times New Roman" w:cs="Times New Roman"/>
                <w:color w:val="000000"/>
                <w:sz w:val="24"/>
                <w:szCs w:val="24"/>
                <w:lang w:val="sr-Cyrl-RS"/>
              </w:rPr>
            </w:pPr>
            <w:r w:rsidRPr="00BD36AC">
              <w:rPr>
                <w:rFonts w:ascii="Times New Roman" w:eastAsia="Verdana,Bold" w:hAnsi="Times New Roman" w:cs="Times New Roman"/>
                <w:color w:val="000000"/>
                <w:sz w:val="24"/>
                <w:szCs w:val="24"/>
                <w:lang w:val="sr-Cyrl-RS"/>
              </w:rPr>
              <w:t xml:space="preserve">Уметничка дела из области музике (композиторско стваралаштво) изведена на концертима у земљи и иностранству; </w:t>
            </w:r>
            <w:r w:rsidRPr="00BD36AC">
              <w:rPr>
                <w:rFonts w:ascii="Times New Roman" w:eastAsia="Calibri" w:hAnsi="Times New Roman" w:cs="Times New Roman"/>
                <w:color w:val="000000"/>
                <w:sz w:val="24"/>
                <w:szCs w:val="24"/>
                <w:lang w:val="sr-Cyrl-RS"/>
              </w:rPr>
              <w:t xml:space="preserve">солиста на концерту (дело изведено у целини) са симфонијским или камерним оркестром, солиста у вокално-инструменталном делу, </w:t>
            </w:r>
            <w:proofErr w:type="spellStart"/>
            <w:r w:rsidRPr="00BD36AC">
              <w:rPr>
                <w:rFonts w:ascii="Times New Roman" w:eastAsia="Calibri" w:hAnsi="Times New Roman" w:cs="Times New Roman"/>
                <w:color w:val="000000"/>
                <w:sz w:val="24"/>
                <w:szCs w:val="24"/>
                <w:lang w:val="sr-Cyrl-RS"/>
              </w:rPr>
              <w:t>целовечерњи</w:t>
            </w:r>
            <w:proofErr w:type="spellEnd"/>
            <w:r w:rsidRPr="00BD36AC">
              <w:rPr>
                <w:rFonts w:ascii="Times New Roman" w:eastAsia="Calibri" w:hAnsi="Times New Roman" w:cs="Times New Roman"/>
                <w:color w:val="000000"/>
                <w:sz w:val="24"/>
                <w:szCs w:val="24"/>
                <w:lang w:val="sr-Cyrl-RS"/>
              </w:rPr>
              <w:t xml:space="preserve"> концерт, реситал, улога у оперској представи </w:t>
            </w:r>
            <w:r w:rsidRPr="00BD36AC">
              <w:rPr>
                <w:rFonts w:ascii="Times New Roman" w:eastAsia="Verdana,Bold" w:hAnsi="Times New Roman" w:cs="Times New Roman"/>
                <w:color w:val="000000"/>
                <w:sz w:val="24"/>
                <w:szCs w:val="24"/>
                <w:lang w:val="sr-Cyrl-RS"/>
              </w:rPr>
              <w:t xml:space="preserve">(извођачка делатност); </w:t>
            </w:r>
            <w:r w:rsidRPr="00BD36AC">
              <w:rPr>
                <w:rFonts w:ascii="Times New Roman" w:eastAsia="Calibri" w:hAnsi="Times New Roman" w:cs="Times New Roman"/>
                <w:color w:val="000000"/>
                <w:sz w:val="24"/>
                <w:szCs w:val="24"/>
                <w:lang w:val="sr-Cyrl-RS"/>
              </w:rPr>
              <w:t>јавно извођење уметничког дела у редовном приказивању у јавности (за образовно-уметничку област драмске и аудиовизуелне уметности; јавно излагање уметничког дела на самосталним изложбама (за образовно-уметничку област ликовне и примењене уметности и дизајна);</w:t>
            </w:r>
          </w:p>
        </w:tc>
      </w:tr>
      <w:tr w:rsidR="00D5159C" w:rsidRPr="00BD36AC" w14:paraId="323EC41C"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vAlign w:val="center"/>
            <w:hideMark/>
          </w:tcPr>
          <w:p w14:paraId="0FBF2017" w14:textId="77777777" w:rsidR="00D5159C" w:rsidRPr="00BD36AC" w:rsidRDefault="00D5159C" w:rsidP="00D5159C">
            <w:pPr>
              <w:spacing w:before="120" w:after="120" w:line="360" w:lineRule="auto"/>
              <w:rPr>
                <w:rFonts w:ascii="Times New Roman" w:eastAsia="Calibri" w:hAnsi="Times New Roman" w:cs="Times New Roman"/>
                <w:bCs/>
                <w:sz w:val="24"/>
                <w:szCs w:val="24"/>
                <w:lang w:val="sr-Cyrl-RS"/>
              </w:rPr>
            </w:pPr>
            <w:r w:rsidRPr="00BD36AC">
              <w:rPr>
                <w:rFonts w:ascii="Times New Roman" w:eastAsia="Calibri" w:hAnsi="Times New Roman" w:cs="Times New Roman"/>
                <w:bCs/>
                <w:szCs w:val="24"/>
                <w:lang w:val="sr-Cyrl-RS"/>
              </w:rPr>
              <w:t xml:space="preserve"> </w:t>
            </w:r>
          </w:p>
        </w:tc>
      </w:tr>
      <w:tr w:rsidR="00D5159C" w:rsidRPr="00BD36AC" w14:paraId="7BC39EA0"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2CF63107" w14:textId="77777777" w:rsidR="00D5159C" w:rsidRPr="00BD36AC" w:rsidRDefault="00D5159C" w:rsidP="00D5159C">
            <w:pPr>
              <w:numPr>
                <w:ilvl w:val="0"/>
                <w:numId w:val="2"/>
              </w:numPr>
              <w:spacing w:before="120" w:after="120" w:line="360" w:lineRule="auto"/>
              <w:ind w:right="72"/>
              <w:jc w:val="both"/>
              <w:rPr>
                <w:rFonts w:ascii="Times New Roman" w:eastAsia="Calibri" w:hAnsi="Times New Roman" w:cs="Times New Roman"/>
                <w:color w:val="000000"/>
                <w:sz w:val="24"/>
                <w:szCs w:val="24"/>
                <w:lang w:val="sr-Cyrl-RS"/>
              </w:rPr>
            </w:pPr>
            <w:r w:rsidRPr="00BD36AC">
              <w:rPr>
                <w:rFonts w:ascii="Times New Roman" w:eastAsia="Verdana,Bold" w:hAnsi="Times New Roman" w:cs="Times New Roman"/>
                <w:color w:val="000000"/>
                <w:sz w:val="24"/>
                <w:szCs w:val="24"/>
                <w:lang w:val="sr-Cyrl-RS"/>
              </w:rPr>
              <w:t xml:space="preserve">Уметничка дела из области музике изведена на фестивалима у земљи и иностранству (композиторско стваралаштво); концерти и оперске представе на фестивалима у земљи и иностранству </w:t>
            </w:r>
            <w:r w:rsidRPr="00BD36AC">
              <w:rPr>
                <w:rFonts w:ascii="Times New Roman" w:eastAsia="Calibri" w:hAnsi="Times New Roman" w:cs="Times New Roman"/>
                <w:color w:val="000000"/>
                <w:sz w:val="24"/>
                <w:szCs w:val="24"/>
                <w:lang w:val="sr-Cyrl-RS"/>
              </w:rPr>
              <w:t xml:space="preserve">- солиста на концерту (дело изведено у целини) са симфонијским или камерним оркестром, солиста у вокално-инструменталном делу, </w:t>
            </w:r>
            <w:proofErr w:type="spellStart"/>
            <w:r w:rsidRPr="00BD36AC">
              <w:rPr>
                <w:rFonts w:ascii="Times New Roman" w:eastAsia="Calibri" w:hAnsi="Times New Roman" w:cs="Times New Roman"/>
                <w:color w:val="000000"/>
                <w:sz w:val="24"/>
                <w:szCs w:val="24"/>
                <w:lang w:val="sr-Cyrl-RS"/>
              </w:rPr>
              <w:t>целовечерњи</w:t>
            </w:r>
            <w:proofErr w:type="spellEnd"/>
            <w:r w:rsidRPr="00BD36AC">
              <w:rPr>
                <w:rFonts w:ascii="Times New Roman" w:eastAsia="Calibri" w:hAnsi="Times New Roman" w:cs="Times New Roman"/>
                <w:color w:val="000000"/>
                <w:sz w:val="24"/>
                <w:szCs w:val="24"/>
                <w:lang w:val="sr-Cyrl-RS"/>
              </w:rPr>
              <w:t xml:space="preserve"> концерт, реситал, улога у оперској представи</w:t>
            </w:r>
            <w:r w:rsidRPr="00BD36AC">
              <w:rPr>
                <w:rFonts w:ascii="Times New Roman" w:eastAsia="Verdana,Bold" w:hAnsi="Times New Roman" w:cs="Times New Roman"/>
                <w:color w:val="000000"/>
                <w:sz w:val="24"/>
                <w:szCs w:val="24"/>
                <w:lang w:val="sr-Cyrl-RS"/>
              </w:rPr>
              <w:t xml:space="preserve">; концерти и оперске представе (извођачка делатност); </w:t>
            </w:r>
            <w:r w:rsidRPr="00BD36AC">
              <w:rPr>
                <w:rFonts w:ascii="Times New Roman" w:eastAsia="Calibri" w:hAnsi="Times New Roman" w:cs="Times New Roman"/>
                <w:color w:val="000000"/>
                <w:sz w:val="24"/>
                <w:szCs w:val="24"/>
                <w:lang w:val="sr-Cyrl-RS"/>
              </w:rPr>
              <w:t>јавно извођење уметничког дела на смотрама и фестивалима (за образовно-уметничку област драмске и аудиовизуелне уметности</w:t>
            </w:r>
            <w:r w:rsidRPr="00BD36AC">
              <w:rPr>
                <w:rFonts w:ascii="Times New Roman" w:eastAsia="Verdana,Bold" w:hAnsi="Times New Roman" w:cs="Times New Roman"/>
                <w:color w:val="000000"/>
                <w:sz w:val="24"/>
                <w:szCs w:val="24"/>
                <w:lang w:val="sr-Cyrl-RS"/>
              </w:rPr>
              <w:t>).</w:t>
            </w:r>
          </w:p>
        </w:tc>
      </w:tr>
      <w:tr w:rsidR="00D5159C" w:rsidRPr="00BD36AC" w14:paraId="055A6439"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hideMark/>
          </w:tcPr>
          <w:p w14:paraId="1AA94C19" w14:textId="77777777" w:rsidR="00D5159C" w:rsidRPr="00BD36AC" w:rsidRDefault="00D5159C" w:rsidP="00D5159C">
            <w:pPr>
              <w:tabs>
                <w:tab w:val="left" w:pos="3030"/>
              </w:tabs>
              <w:spacing w:before="120" w:after="120" w:line="360" w:lineRule="auto"/>
              <w:rPr>
                <w:rFonts w:ascii="Times New Roman" w:eastAsia="Calibri" w:hAnsi="Times New Roman" w:cs="Times New Roman"/>
                <w:bCs/>
                <w:szCs w:val="24"/>
                <w:lang w:val="sr-Cyrl-RS"/>
              </w:rPr>
            </w:pPr>
            <w:r w:rsidRPr="00BD36AC">
              <w:rPr>
                <w:rFonts w:ascii="Times New Roman" w:eastAsia="Calibri" w:hAnsi="Times New Roman" w:cs="Times New Roman"/>
                <w:bCs/>
                <w:szCs w:val="24"/>
                <w:lang w:val="sr-Cyrl-RS"/>
              </w:rPr>
              <w:lastRenderedPageBreak/>
              <w:tab/>
            </w:r>
          </w:p>
          <w:p w14:paraId="6BD92B2E" w14:textId="77777777" w:rsidR="00D5159C" w:rsidRPr="00BD36AC" w:rsidRDefault="00D5159C" w:rsidP="00D5159C">
            <w:pPr>
              <w:tabs>
                <w:tab w:val="left" w:pos="3030"/>
              </w:tabs>
              <w:spacing w:before="120" w:after="120" w:line="360" w:lineRule="auto"/>
              <w:rPr>
                <w:rFonts w:ascii="Times New Roman" w:eastAsia="Calibri" w:hAnsi="Times New Roman" w:cs="Times New Roman"/>
                <w:bCs/>
                <w:sz w:val="24"/>
                <w:szCs w:val="24"/>
                <w:lang w:val="sr-Cyrl-RS"/>
              </w:rPr>
            </w:pPr>
            <w:r w:rsidRPr="00BD36AC">
              <w:rPr>
                <w:rFonts w:ascii="Times New Roman" w:eastAsia="Calibri" w:hAnsi="Times New Roman" w:cs="Times New Roman"/>
                <w:bCs/>
                <w:szCs w:val="24"/>
                <w:lang w:val="sr-Cyrl-RS"/>
              </w:rPr>
              <w:t xml:space="preserve"> </w:t>
            </w:r>
          </w:p>
        </w:tc>
      </w:tr>
      <w:tr w:rsidR="00D5159C" w:rsidRPr="00BD36AC" w14:paraId="2486E9DA"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77C39062" w14:textId="77777777" w:rsidR="00D5159C" w:rsidRPr="00BD36AC" w:rsidRDefault="00D5159C" w:rsidP="00D5159C">
            <w:pPr>
              <w:numPr>
                <w:ilvl w:val="0"/>
                <w:numId w:val="2"/>
              </w:numPr>
              <w:spacing w:before="120" w:after="120" w:line="360" w:lineRule="auto"/>
              <w:ind w:right="72"/>
              <w:jc w:val="both"/>
              <w:rPr>
                <w:rFonts w:ascii="Times New Roman" w:eastAsia="Calibri" w:hAnsi="Times New Roman" w:cs="Times New Roman"/>
                <w:color w:val="000000"/>
                <w:sz w:val="24"/>
                <w:szCs w:val="24"/>
                <w:lang w:val="sr-Cyrl-RS"/>
              </w:rPr>
            </w:pPr>
            <w:r w:rsidRPr="00BD36AC">
              <w:rPr>
                <w:rFonts w:ascii="Times New Roman" w:eastAsia="Calibri" w:hAnsi="Times New Roman" w:cs="Times New Roman"/>
                <w:color w:val="000000"/>
                <w:sz w:val="24"/>
                <w:szCs w:val="24"/>
                <w:lang w:val="sr-Cyrl-RS"/>
              </w:rPr>
              <w:t>Концерти и оперске представе (извођачка делатност); јавно излагање уметничког дела на колективним жирираним изложбама и манифестацијама (за образовно-уметничку област ликовне и примењене уметности и дизајна):</w:t>
            </w:r>
          </w:p>
        </w:tc>
      </w:tr>
      <w:tr w:rsidR="00D5159C" w:rsidRPr="00BD36AC" w14:paraId="58CF0964"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hideMark/>
          </w:tcPr>
          <w:p w14:paraId="66C6198C" w14:textId="77777777" w:rsidR="00D5159C" w:rsidRPr="00BD36AC" w:rsidRDefault="00D5159C" w:rsidP="00D5159C">
            <w:pPr>
              <w:tabs>
                <w:tab w:val="left" w:pos="2415"/>
              </w:tabs>
              <w:spacing w:before="120" w:after="120" w:line="360" w:lineRule="auto"/>
              <w:rPr>
                <w:rFonts w:ascii="Times New Roman" w:eastAsia="Calibri" w:hAnsi="Times New Roman" w:cs="Times New Roman"/>
                <w:bCs/>
                <w:sz w:val="24"/>
                <w:szCs w:val="24"/>
                <w:lang w:val="sr-Cyrl-RS"/>
              </w:rPr>
            </w:pPr>
            <w:r w:rsidRPr="00BD36AC">
              <w:rPr>
                <w:rFonts w:ascii="Times New Roman" w:eastAsia="Calibri" w:hAnsi="Times New Roman" w:cs="Times New Roman"/>
                <w:bCs/>
                <w:szCs w:val="24"/>
                <w:lang w:val="sr-Cyrl-RS"/>
              </w:rPr>
              <w:tab/>
              <w:t xml:space="preserve"> </w:t>
            </w:r>
          </w:p>
        </w:tc>
      </w:tr>
      <w:tr w:rsidR="00D5159C" w:rsidRPr="00BD36AC" w14:paraId="64B9292A"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19A832FF" w14:textId="317BEC2A" w:rsidR="00D5159C" w:rsidRPr="00BD36AC" w:rsidRDefault="00D5159C" w:rsidP="00D5159C">
            <w:pPr>
              <w:numPr>
                <w:ilvl w:val="0"/>
                <w:numId w:val="2"/>
              </w:numPr>
              <w:spacing w:before="120" w:after="120" w:line="360" w:lineRule="auto"/>
              <w:ind w:right="72"/>
              <w:jc w:val="both"/>
              <w:rPr>
                <w:rFonts w:ascii="Times New Roman" w:eastAsia="Calibri" w:hAnsi="Times New Roman" w:cs="Times New Roman"/>
                <w:color w:val="000000"/>
                <w:sz w:val="24"/>
                <w:szCs w:val="24"/>
                <w:lang w:val="sr-Cyrl-RS"/>
              </w:rPr>
            </w:pPr>
            <w:r w:rsidRPr="00BD36AC">
              <w:rPr>
                <w:rFonts w:ascii="Times New Roman" w:eastAsia="Calibri" w:hAnsi="Times New Roman" w:cs="Times New Roman"/>
                <w:color w:val="000000"/>
                <w:sz w:val="24"/>
                <w:szCs w:val="24"/>
                <w:lang w:val="sr-Cyrl-RS"/>
              </w:rPr>
              <w:t>Учествовање или вођење посебних уметничких курсева, семинара или мајсторских радионица у земљи и иностранству (за образовно-уметничку област ликовне и примењене уметности и дизајна и образовно-уметничку област драмске и аудиовизуелне уметности): мајсторски курсеви, семинари, радионице, јавна предавања у земљи и иностранству (за образовно-уметничку област музичка уметност):</w:t>
            </w:r>
          </w:p>
        </w:tc>
      </w:tr>
      <w:tr w:rsidR="00D5159C" w:rsidRPr="00BD36AC" w14:paraId="2CEBFBEC"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hideMark/>
          </w:tcPr>
          <w:p w14:paraId="2E6D29DE" w14:textId="77777777" w:rsidR="00D5159C" w:rsidRPr="00BD36AC" w:rsidRDefault="00D5159C" w:rsidP="00D5159C">
            <w:pPr>
              <w:tabs>
                <w:tab w:val="left" w:pos="1875"/>
              </w:tabs>
              <w:spacing w:before="120" w:after="120" w:line="360" w:lineRule="auto"/>
              <w:rPr>
                <w:rFonts w:ascii="Times New Roman" w:eastAsia="Calibri" w:hAnsi="Times New Roman" w:cs="Times New Roman"/>
                <w:bCs/>
                <w:sz w:val="24"/>
                <w:szCs w:val="24"/>
                <w:lang w:val="sr-Cyrl-RS"/>
              </w:rPr>
            </w:pPr>
            <w:r w:rsidRPr="00BD36AC">
              <w:rPr>
                <w:rFonts w:ascii="Times New Roman" w:eastAsia="Calibri" w:hAnsi="Times New Roman" w:cs="Times New Roman"/>
                <w:bCs/>
                <w:szCs w:val="24"/>
                <w:lang w:val="sr-Cyrl-RS"/>
              </w:rPr>
              <w:tab/>
              <w:t xml:space="preserve"> </w:t>
            </w:r>
          </w:p>
        </w:tc>
      </w:tr>
      <w:tr w:rsidR="00D5159C" w:rsidRPr="00BD36AC" w14:paraId="6331CC0F"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hideMark/>
          </w:tcPr>
          <w:p w14:paraId="742C5124" w14:textId="77777777" w:rsidR="00D5159C" w:rsidRPr="00BD36AC" w:rsidRDefault="00D5159C" w:rsidP="00D5159C">
            <w:pPr>
              <w:numPr>
                <w:ilvl w:val="0"/>
                <w:numId w:val="2"/>
              </w:numPr>
              <w:autoSpaceDE w:val="0"/>
              <w:autoSpaceDN w:val="0"/>
              <w:adjustRightInd w:val="0"/>
              <w:spacing w:before="120" w:after="120" w:line="360" w:lineRule="auto"/>
              <w:ind w:right="72"/>
              <w:jc w:val="both"/>
              <w:rPr>
                <w:rFonts w:ascii="Times New Roman" w:eastAsia="Verdana,Bold" w:hAnsi="Times New Roman" w:cs="Times New Roman"/>
                <w:sz w:val="24"/>
                <w:szCs w:val="24"/>
                <w:lang w:val="sr-Cyrl-RS"/>
              </w:rPr>
            </w:pPr>
            <w:r w:rsidRPr="00BD36AC">
              <w:rPr>
                <w:rFonts w:ascii="Times New Roman" w:eastAsia="Verdana,Bold" w:hAnsi="Times New Roman" w:cs="Times New Roman"/>
                <w:sz w:val="24"/>
                <w:szCs w:val="24"/>
                <w:lang w:val="sr-Cyrl-RS"/>
              </w:rPr>
              <w:t xml:space="preserve">Учешће на музичким такмичењима у земљи и иностранству </w:t>
            </w:r>
            <w:r w:rsidRPr="00BD36AC">
              <w:rPr>
                <w:rFonts w:ascii="Times New Roman" w:eastAsia="Calibri" w:hAnsi="Times New Roman" w:cs="Times New Roman"/>
                <w:sz w:val="24"/>
                <w:szCs w:val="24"/>
                <w:lang w:val="sr-Cyrl-RS"/>
              </w:rPr>
              <w:t>(за образовно-уметничку област музичке уметности)</w:t>
            </w:r>
            <w:r w:rsidRPr="00BD36AC">
              <w:rPr>
                <w:rFonts w:ascii="Times New Roman" w:eastAsia="Verdana,Bold" w:hAnsi="Times New Roman" w:cs="Times New Roman"/>
                <w:sz w:val="24"/>
                <w:szCs w:val="24"/>
                <w:lang w:val="sr-Cyrl-RS"/>
              </w:rPr>
              <w:t>; У</w:t>
            </w:r>
            <w:r w:rsidRPr="00BD36AC">
              <w:rPr>
                <w:rFonts w:ascii="Times New Roman" w:eastAsia="Calibri" w:hAnsi="Times New Roman" w:cs="Times New Roman"/>
                <w:sz w:val="24"/>
                <w:szCs w:val="24"/>
                <w:lang w:val="sr-Cyrl-RS"/>
              </w:rPr>
              <w:t>чешће на домаћим или међународним конкурсима уметничких дела (за образовно-уметничку област ликовне и примењене уметности и дизајна):</w:t>
            </w:r>
          </w:p>
        </w:tc>
      </w:tr>
      <w:tr w:rsidR="00D5159C" w:rsidRPr="00BD36AC" w14:paraId="0B157A7C"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hideMark/>
          </w:tcPr>
          <w:p w14:paraId="086E5091" w14:textId="77777777" w:rsidR="00D5159C" w:rsidRPr="00BD36AC" w:rsidRDefault="00D5159C" w:rsidP="00D5159C">
            <w:pPr>
              <w:tabs>
                <w:tab w:val="left" w:pos="2715"/>
              </w:tabs>
              <w:spacing w:before="120" w:after="120" w:line="360" w:lineRule="auto"/>
              <w:rPr>
                <w:rFonts w:ascii="Times New Roman" w:eastAsia="Calibri" w:hAnsi="Times New Roman" w:cs="Times New Roman"/>
                <w:bCs/>
                <w:sz w:val="24"/>
                <w:szCs w:val="24"/>
                <w:lang w:val="sr-Cyrl-RS"/>
              </w:rPr>
            </w:pPr>
            <w:r w:rsidRPr="00BD36AC">
              <w:rPr>
                <w:rFonts w:ascii="Times New Roman" w:eastAsia="Calibri" w:hAnsi="Times New Roman" w:cs="Times New Roman"/>
                <w:bCs/>
                <w:szCs w:val="24"/>
                <w:lang w:val="sr-Cyrl-RS"/>
              </w:rPr>
              <w:tab/>
              <w:t xml:space="preserve"> </w:t>
            </w:r>
          </w:p>
        </w:tc>
      </w:tr>
      <w:tr w:rsidR="00D5159C" w:rsidRPr="00BD36AC" w14:paraId="2E761FDB"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5208962D" w14:textId="77777777" w:rsidR="00D5159C" w:rsidRPr="00BD36AC" w:rsidRDefault="00D5159C" w:rsidP="00D5159C">
            <w:pPr>
              <w:numPr>
                <w:ilvl w:val="0"/>
                <w:numId w:val="2"/>
              </w:numPr>
              <w:autoSpaceDE w:val="0"/>
              <w:autoSpaceDN w:val="0"/>
              <w:adjustRightInd w:val="0"/>
              <w:spacing w:before="120" w:after="120" w:line="360" w:lineRule="auto"/>
              <w:ind w:right="72"/>
              <w:jc w:val="both"/>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Комерцијална реализација уметничког дела (за образовно-уметничку област ликовне и примењене уметности и дизајна и образовно-уметничку област драмске и аудиовизуелне уметности):</w:t>
            </w:r>
          </w:p>
        </w:tc>
      </w:tr>
      <w:tr w:rsidR="00D5159C" w:rsidRPr="00BD36AC" w14:paraId="0E38C476"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hideMark/>
          </w:tcPr>
          <w:p w14:paraId="04B0D06E" w14:textId="77777777" w:rsidR="00D5159C" w:rsidRPr="00BD36AC" w:rsidRDefault="00D5159C" w:rsidP="00D5159C">
            <w:pPr>
              <w:tabs>
                <w:tab w:val="left" w:pos="2370"/>
              </w:tabs>
              <w:spacing w:before="120" w:after="120" w:line="360" w:lineRule="auto"/>
              <w:rPr>
                <w:rFonts w:ascii="Times New Roman" w:eastAsia="Calibri" w:hAnsi="Times New Roman" w:cs="Times New Roman"/>
                <w:bCs/>
                <w:sz w:val="24"/>
                <w:szCs w:val="24"/>
                <w:lang w:val="sr-Cyrl-RS"/>
              </w:rPr>
            </w:pPr>
            <w:r w:rsidRPr="00BD36AC">
              <w:rPr>
                <w:rFonts w:ascii="Times New Roman" w:eastAsia="Calibri" w:hAnsi="Times New Roman" w:cs="Times New Roman"/>
                <w:bCs/>
                <w:szCs w:val="24"/>
                <w:lang w:val="sr-Cyrl-RS"/>
              </w:rPr>
              <w:tab/>
              <w:t xml:space="preserve"> </w:t>
            </w:r>
          </w:p>
        </w:tc>
      </w:tr>
      <w:tr w:rsidR="00D5159C" w:rsidRPr="00BD36AC" w14:paraId="46B6427C"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32D594B2" w14:textId="77777777" w:rsidR="00D5159C" w:rsidRPr="00BD36AC" w:rsidRDefault="00D5159C" w:rsidP="00D5159C">
            <w:pPr>
              <w:numPr>
                <w:ilvl w:val="0"/>
                <w:numId w:val="2"/>
              </w:numPr>
              <w:autoSpaceDE w:val="0"/>
              <w:autoSpaceDN w:val="0"/>
              <w:adjustRightInd w:val="0"/>
              <w:spacing w:before="120" w:after="120" w:line="360" w:lineRule="auto"/>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Награде и признања за уметнички рад у земљи и иностранству:</w:t>
            </w:r>
          </w:p>
        </w:tc>
      </w:tr>
      <w:tr w:rsidR="00D5159C" w:rsidRPr="00BD36AC" w14:paraId="73C706DB"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hideMark/>
          </w:tcPr>
          <w:p w14:paraId="5921765F" w14:textId="77777777" w:rsidR="00D5159C" w:rsidRPr="00BD36AC" w:rsidRDefault="00D5159C" w:rsidP="00D5159C">
            <w:pPr>
              <w:tabs>
                <w:tab w:val="left" w:pos="2340"/>
              </w:tabs>
              <w:spacing w:before="120" w:after="120" w:line="360" w:lineRule="auto"/>
              <w:rPr>
                <w:rFonts w:ascii="Times New Roman" w:eastAsia="Calibri" w:hAnsi="Times New Roman" w:cs="Times New Roman"/>
                <w:bCs/>
                <w:sz w:val="24"/>
                <w:szCs w:val="24"/>
                <w:lang w:val="sr-Cyrl-RS"/>
              </w:rPr>
            </w:pPr>
            <w:r w:rsidRPr="00BD36AC">
              <w:rPr>
                <w:rFonts w:ascii="Times New Roman" w:eastAsia="Calibri" w:hAnsi="Times New Roman" w:cs="Times New Roman"/>
                <w:bCs/>
                <w:szCs w:val="24"/>
                <w:lang w:val="sr-Cyrl-RS"/>
              </w:rPr>
              <w:lastRenderedPageBreak/>
              <w:tab/>
              <w:t xml:space="preserve"> </w:t>
            </w:r>
          </w:p>
        </w:tc>
      </w:tr>
      <w:tr w:rsidR="00D5159C" w:rsidRPr="00BD36AC" w14:paraId="1687049C"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hideMark/>
          </w:tcPr>
          <w:p w14:paraId="355EF26D" w14:textId="14E16BA0" w:rsidR="00D5159C" w:rsidRPr="00BD36AC" w:rsidRDefault="00D5159C" w:rsidP="00D5159C">
            <w:pPr>
              <w:numPr>
                <w:ilvl w:val="0"/>
                <w:numId w:val="2"/>
              </w:numPr>
              <w:autoSpaceDE w:val="0"/>
              <w:autoSpaceDN w:val="0"/>
              <w:adjustRightInd w:val="0"/>
              <w:spacing w:before="120" w:after="120" w:line="360" w:lineRule="auto"/>
              <w:ind w:right="72"/>
              <w:jc w:val="both"/>
              <w:rPr>
                <w:rFonts w:ascii="Times New Roman" w:eastAsia="Verdana,Bold" w:hAnsi="Times New Roman" w:cs="Times New Roman"/>
                <w:sz w:val="24"/>
                <w:szCs w:val="24"/>
                <w:lang w:val="sr-Cyrl-RS"/>
              </w:rPr>
            </w:pPr>
            <w:r w:rsidRPr="00BD36AC">
              <w:rPr>
                <w:rFonts w:ascii="Times New Roman" w:eastAsia="Verdana,Bold" w:hAnsi="Times New Roman" w:cs="Times New Roman"/>
                <w:sz w:val="24"/>
                <w:szCs w:val="24"/>
                <w:lang w:val="sr-Cyrl-RS"/>
              </w:rPr>
              <w:t xml:space="preserve">Објављена теоријска или уџбеничка дела у земљи и иностранству (књиге и стручна периодика, </w:t>
            </w:r>
            <w:r w:rsidRPr="00BD36AC">
              <w:rPr>
                <w:rFonts w:ascii="Times New Roman" w:eastAsia="Calibri" w:hAnsi="Times New Roman" w:cs="Times New Roman"/>
                <w:sz w:val="24"/>
                <w:szCs w:val="24"/>
                <w:lang w:val="sr-Cyrl-RS"/>
              </w:rPr>
              <w:t>аутор-и, наслов, година издања, ИСБН број и одлука стручног органа факултета,</w:t>
            </w:r>
            <w:r w:rsidRPr="00BD36AC">
              <w:rPr>
                <w:rFonts w:ascii="Times New Roman" w:eastAsia="Calibri" w:hAnsi="Times New Roman" w:cs="Times New Roman"/>
                <w:color w:val="FF0000"/>
                <w:sz w:val="24"/>
                <w:szCs w:val="24"/>
                <w:lang w:val="sr-Cyrl-RS"/>
              </w:rPr>
              <w:t xml:space="preserve"> </w:t>
            </w:r>
            <w:r w:rsidRPr="00BD36AC">
              <w:rPr>
                <w:rFonts w:ascii="Times New Roman" w:eastAsia="Calibri" w:hAnsi="Times New Roman" w:cs="Times New Roman"/>
                <w:color w:val="000000"/>
                <w:sz w:val="24"/>
                <w:szCs w:val="24"/>
                <w:lang w:val="sr-Cyrl-RS"/>
              </w:rPr>
              <w:t>објављен CD са рецензијом (за образовно-уметничку област музика и уметност</w:t>
            </w:r>
            <w:r w:rsidRPr="00BD36AC">
              <w:rPr>
                <w:rFonts w:ascii="Times New Roman" w:eastAsia="Verdana,Bold" w:hAnsi="Times New Roman" w:cs="Times New Roman"/>
                <w:color w:val="000000"/>
                <w:sz w:val="24"/>
                <w:szCs w:val="24"/>
                <w:lang w:val="sr-Cyrl-RS"/>
              </w:rPr>
              <w:t>):</w:t>
            </w:r>
          </w:p>
        </w:tc>
      </w:tr>
      <w:tr w:rsidR="00D5159C" w:rsidRPr="00BD36AC" w14:paraId="2DC83835"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hideMark/>
          </w:tcPr>
          <w:p w14:paraId="54C89350" w14:textId="77777777" w:rsidR="00D5159C" w:rsidRPr="00BD36AC" w:rsidRDefault="00D5159C" w:rsidP="00D5159C">
            <w:pPr>
              <w:spacing w:before="120" w:after="120" w:line="360" w:lineRule="auto"/>
              <w:rPr>
                <w:rFonts w:ascii="Times New Roman" w:eastAsia="Calibri" w:hAnsi="Times New Roman" w:cs="Times New Roman"/>
                <w:bCs/>
                <w:sz w:val="24"/>
                <w:szCs w:val="24"/>
                <w:lang w:val="sr-Cyrl-RS"/>
              </w:rPr>
            </w:pPr>
            <w:r w:rsidRPr="00BD36AC">
              <w:rPr>
                <w:rFonts w:ascii="Times New Roman" w:eastAsia="Calibri" w:hAnsi="Times New Roman" w:cs="Times New Roman"/>
                <w:bCs/>
                <w:szCs w:val="24"/>
                <w:lang w:val="sr-Cyrl-RS"/>
              </w:rPr>
              <w:t xml:space="preserve"> </w:t>
            </w:r>
          </w:p>
        </w:tc>
      </w:tr>
      <w:tr w:rsidR="00D5159C" w:rsidRPr="00BD36AC" w14:paraId="1332428F"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7521226A" w14:textId="77777777" w:rsidR="00D5159C" w:rsidRPr="00BD36AC" w:rsidRDefault="00D5159C" w:rsidP="00D5159C">
            <w:pPr>
              <w:numPr>
                <w:ilvl w:val="0"/>
                <w:numId w:val="2"/>
              </w:numPr>
              <w:spacing w:before="120" w:after="120" w:line="360" w:lineRule="auto"/>
              <w:rPr>
                <w:rFonts w:ascii="Times New Roman" w:eastAsia="Calibri" w:hAnsi="Times New Roman" w:cs="Times New Roman"/>
                <w:sz w:val="24"/>
                <w:szCs w:val="24"/>
                <w:lang w:val="sr-Cyrl-RS"/>
              </w:rPr>
            </w:pPr>
            <w:r w:rsidRPr="00BD36AC">
              <w:rPr>
                <w:rFonts w:ascii="Times New Roman" w:eastAsia="Calibri" w:hAnsi="Times New Roman" w:cs="Times New Roman"/>
                <w:bCs/>
                <w:sz w:val="24"/>
                <w:szCs w:val="24"/>
                <w:lang w:val="sr-Cyrl-RS"/>
              </w:rPr>
              <w:t>Резултати у развоју уметничко-наставног подмлатка на факултету:</w:t>
            </w:r>
          </w:p>
        </w:tc>
      </w:tr>
      <w:tr w:rsidR="00D5159C" w:rsidRPr="00BD36AC" w14:paraId="7259B91D"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tcPr>
          <w:p w14:paraId="0A3019C8" w14:textId="77777777" w:rsidR="00D5159C" w:rsidRPr="00BD36AC" w:rsidRDefault="00D5159C" w:rsidP="00D5159C">
            <w:pPr>
              <w:spacing w:before="120" w:after="120" w:line="360" w:lineRule="auto"/>
              <w:rPr>
                <w:rFonts w:ascii="Times New Roman" w:eastAsia="Calibri" w:hAnsi="Times New Roman" w:cs="Times New Roman"/>
                <w:sz w:val="24"/>
                <w:szCs w:val="24"/>
                <w:lang w:val="sr-Cyrl-RS"/>
              </w:rPr>
            </w:pPr>
          </w:p>
        </w:tc>
      </w:tr>
      <w:tr w:rsidR="00D5159C" w:rsidRPr="00BD36AC" w14:paraId="0CD30859" w14:textId="77777777" w:rsidTr="00A047C6">
        <w:trPr>
          <w:trHeight w:val="1845"/>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vAlign w:val="center"/>
            <w:hideMark/>
          </w:tcPr>
          <w:p w14:paraId="771F74DC" w14:textId="3F937BB7" w:rsidR="00D5159C" w:rsidRPr="00BD36AC" w:rsidRDefault="00D5159C" w:rsidP="00D5159C">
            <w:pPr>
              <w:numPr>
                <w:ilvl w:val="0"/>
                <w:numId w:val="2"/>
              </w:numPr>
              <w:spacing w:before="120" w:after="120" w:line="360" w:lineRule="auto"/>
              <w:ind w:right="72"/>
              <w:jc w:val="both"/>
              <w:rPr>
                <w:rFonts w:ascii="Times New Roman" w:eastAsia="Calibri" w:hAnsi="Times New Roman" w:cs="Times New Roman"/>
                <w:sz w:val="24"/>
                <w:szCs w:val="24"/>
                <w:lang w:val="sr-Cyrl-RS"/>
              </w:rPr>
            </w:pPr>
            <w:r w:rsidRPr="00BD36AC">
              <w:rPr>
                <w:rFonts w:ascii="Times New Roman" w:eastAsia="Calibri" w:hAnsi="Times New Roman" w:cs="Times New Roman"/>
                <w:bCs/>
                <w:sz w:val="24"/>
                <w:szCs w:val="24"/>
                <w:lang w:val="sr-Cyrl-RS"/>
              </w:rPr>
              <w:t>Менторство при изради завршних радова на свим нивоима студија, а уколико студијским програмом није омогућено да наставник буде биран за руководиоца завршног рада, то се може заменити са једном репрезентативном рефер</w:t>
            </w:r>
            <w:r w:rsidR="00BD36AC">
              <w:rPr>
                <w:rFonts w:ascii="Times New Roman" w:eastAsia="Calibri" w:hAnsi="Times New Roman" w:cs="Times New Roman"/>
                <w:bCs/>
                <w:sz w:val="24"/>
                <w:szCs w:val="24"/>
                <w:lang w:val="sr-Cyrl-RS"/>
              </w:rPr>
              <w:t>е</w:t>
            </w:r>
            <w:r w:rsidRPr="00BD36AC">
              <w:rPr>
                <w:rFonts w:ascii="Times New Roman" w:eastAsia="Calibri" w:hAnsi="Times New Roman" w:cs="Times New Roman"/>
                <w:bCs/>
                <w:sz w:val="24"/>
                <w:szCs w:val="24"/>
                <w:lang w:val="sr-Cyrl-RS"/>
              </w:rPr>
              <w:t>нцом у ужој уметничкој области за коју се бира, у периоду од последњег избора у звање доцента, односно са две репрезентативне референце у ужој уметничкој области за коју се бира, у периоду од последњег избора у звање ванредног професора:</w:t>
            </w:r>
          </w:p>
        </w:tc>
      </w:tr>
      <w:tr w:rsidR="00D5159C" w:rsidRPr="00BD36AC" w14:paraId="269EEEBC" w14:textId="77777777" w:rsidTr="00D5159C">
        <w:trPr>
          <w:trHeight w:val="527"/>
          <w:jc w:val="center"/>
        </w:trPr>
        <w:tc>
          <w:tcPr>
            <w:tcW w:w="9229" w:type="dxa"/>
            <w:tcBorders>
              <w:top w:val="single" w:sz="4" w:space="0" w:color="auto"/>
              <w:left w:val="double" w:sz="4" w:space="0" w:color="auto"/>
              <w:bottom w:val="single" w:sz="4" w:space="0" w:color="auto"/>
              <w:right w:val="double" w:sz="4" w:space="0" w:color="auto"/>
            </w:tcBorders>
            <w:shd w:val="clear" w:color="auto" w:fill="FFFFFF"/>
            <w:vAlign w:val="center"/>
            <w:hideMark/>
          </w:tcPr>
          <w:p w14:paraId="16F3EB84" w14:textId="77777777" w:rsidR="00D5159C" w:rsidRPr="00BD36AC" w:rsidRDefault="00D5159C" w:rsidP="00D5159C">
            <w:pPr>
              <w:spacing w:before="120" w:line="360" w:lineRule="auto"/>
              <w:ind w:left="720" w:right="72"/>
              <w:rPr>
                <w:rFonts w:ascii="Times New Roman" w:eastAsia="Calibri" w:hAnsi="Times New Roman" w:cs="Times New Roman"/>
                <w:bCs/>
                <w:szCs w:val="24"/>
                <w:lang w:val="sr-Cyrl-RS"/>
              </w:rPr>
            </w:pPr>
          </w:p>
        </w:tc>
      </w:tr>
      <w:tr w:rsidR="0081506D" w:rsidRPr="00BD36AC" w14:paraId="696C1389" w14:textId="77777777" w:rsidTr="00EC4D30">
        <w:trPr>
          <w:trHeight w:val="527"/>
          <w:jc w:val="center"/>
        </w:trPr>
        <w:tc>
          <w:tcPr>
            <w:tcW w:w="9229" w:type="dxa"/>
            <w:tcBorders>
              <w:top w:val="single" w:sz="4" w:space="0" w:color="auto"/>
              <w:left w:val="double" w:sz="4" w:space="0" w:color="auto"/>
              <w:bottom w:val="single" w:sz="4" w:space="0" w:color="auto"/>
              <w:right w:val="double" w:sz="4" w:space="0" w:color="auto"/>
            </w:tcBorders>
            <w:shd w:val="clear" w:color="auto" w:fill="BFBFBF" w:themeFill="background1" w:themeFillShade="BF"/>
          </w:tcPr>
          <w:p w14:paraId="3787A259" w14:textId="6B538329" w:rsidR="0081506D" w:rsidRPr="00BD36AC" w:rsidRDefault="0081506D" w:rsidP="0081506D">
            <w:pPr>
              <w:spacing w:before="120" w:line="360" w:lineRule="auto"/>
              <w:ind w:left="720" w:right="72"/>
              <w:jc w:val="center"/>
              <w:rPr>
                <w:rFonts w:ascii="Times New Roman" w:eastAsia="Calibri" w:hAnsi="Times New Roman" w:cs="Times New Roman"/>
                <w:bCs/>
                <w:sz w:val="24"/>
                <w:szCs w:val="24"/>
                <w:lang w:val="sr-Cyrl-RS"/>
              </w:rPr>
            </w:pPr>
            <w:r w:rsidRPr="00BD36AC">
              <w:rPr>
                <w:rFonts w:ascii="Times New Roman" w:hAnsi="Times New Roman" w:cs="Times New Roman"/>
                <w:b/>
                <w:sz w:val="24"/>
                <w:szCs w:val="24"/>
                <w:lang w:val="sr-Cyrl-RS"/>
              </w:rPr>
              <w:t>V  ПОТРЕБА ЗА НАСТАВКОМ РАДА НАСТАВНИКА</w:t>
            </w:r>
          </w:p>
        </w:tc>
      </w:tr>
      <w:tr w:rsidR="0081506D" w:rsidRPr="00BD36AC" w14:paraId="5BC2F7F4" w14:textId="77777777" w:rsidTr="00EC4D30">
        <w:trPr>
          <w:trHeight w:val="527"/>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2A60B9C1" w14:textId="596DF4E2" w:rsidR="0081506D" w:rsidRPr="00BD36AC" w:rsidRDefault="00B75E85" w:rsidP="0081506D">
            <w:pPr>
              <w:pStyle w:val="ListParagraph"/>
              <w:numPr>
                <w:ilvl w:val="0"/>
                <w:numId w:val="2"/>
              </w:numPr>
              <w:spacing w:before="120" w:line="360" w:lineRule="auto"/>
              <w:ind w:right="72"/>
              <w:jc w:val="both"/>
              <w:rPr>
                <w:rFonts w:ascii="Times New Roman" w:eastAsia="Calibri" w:hAnsi="Times New Roman" w:cs="Times New Roman"/>
                <w:bCs/>
                <w:sz w:val="24"/>
                <w:szCs w:val="24"/>
                <w:lang w:val="sr-Cyrl-RS"/>
              </w:rPr>
            </w:pPr>
            <w:r w:rsidRPr="00BD36AC">
              <w:rPr>
                <w:rFonts w:ascii="Times New Roman" w:hAnsi="Times New Roman" w:cs="Times New Roman"/>
                <w:sz w:val="24"/>
                <w:szCs w:val="24"/>
                <w:lang w:val="sr-Cyrl-RS"/>
              </w:rPr>
              <w:t>И</w:t>
            </w:r>
            <w:r w:rsidR="0081506D" w:rsidRPr="00BD36AC">
              <w:rPr>
                <w:rFonts w:ascii="Times New Roman" w:hAnsi="Times New Roman" w:cs="Times New Roman"/>
                <w:sz w:val="24"/>
                <w:szCs w:val="24"/>
                <w:lang w:val="sr-Cyrl-RS"/>
              </w:rPr>
              <w:t xml:space="preserve">спуњеност услова о постојању несумњиве потребе за наставком рада наставника </w:t>
            </w:r>
            <w:bookmarkStart w:id="0" w:name="_Hlk192149038"/>
            <w:r w:rsidR="0081506D" w:rsidRPr="00BD36AC">
              <w:rPr>
                <w:rFonts w:ascii="Times New Roman" w:hAnsi="Times New Roman" w:cs="Times New Roman"/>
                <w:sz w:val="24"/>
                <w:szCs w:val="24"/>
                <w:lang w:val="sr-Cyrl-RS"/>
              </w:rPr>
              <w:t>(у смислу члана 4 став 1 Правилника о поступку за продужетак радног односа редовним професорима који су навршили 65 година живота потребно је, уколико постоје, навести доказе из члана 4 став 3 и</w:t>
            </w:r>
            <w:r w:rsidRPr="00BD36AC">
              <w:rPr>
                <w:rFonts w:ascii="Times New Roman" w:hAnsi="Times New Roman" w:cs="Times New Roman"/>
                <w:sz w:val="24"/>
                <w:szCs w:val="24"/>
                <w:lang w:val="sr-Cyrl-RS"/>
              </w:rPr>
              <w:t>/или члана 4</w:t>
            </w:r>
            <w:r w:rsidR="0081506D" w:rsidRPr="00BD36AC">
              <w:rPr>
                <w:rFonts w:ascii="Times New Roman" w:hAnsi="Times New Roman" w:cs="Times New Roman"/>
                <w:sz w:val="24"/>
                <w:szCs w:val="24"/>
                <w:lang w:val="sr-Cyrl-RS"/>
              </w:rPr>
              <w:t xml:space="preserve"> став 4 Правилника)</w:t>
            </w:r>
            <w:bookmarkEnd w:id="0"/>
          </w:p>
        </w:tc>
      </w:tr>
      <w:tr w:rsidR="0081506D" w:rsidRPr="00BD36AC" w14:paraId="383A3A42" w14:textId="77777777" w:rsidTr="00D5159C">
        <w:trPr>
          <w:trHeight w:val="527"/>
          <w:jc w:val="center"/>
        </w:trPr>
        <w:tc>
          <w:tcPr>
            <w:tcW w:w="9229" w:type="dxa"/>
            <w:tcBorders>
              <w:top w:val="single" w:sz="4" w:space="0" w:color="auto"/>
              <w:left w:val="double" w:sz="4" w:space="0" w:color="auto"/>
              <w:bottom w:val="single" w:sz="4" w:space="0" w:color="auto"/>
              <w:right w:val="double" w:sz="4" w:space="0" w:color="auto"/>
            </w:tcBorders>
            <w:shd w:val="clear" w:color="auto" w:fill="FFFFFF"/>
            <w:vAlign w:val="center"/>
          </w:tcPr>
          <w:p w14:paraId="1A3D2ED4" w14:textId="77777777" w:rsidR="0081506D" w:rsidRPr="00BD36AC" w:rsidRDefault="0081506D" w:rsidP="0081506D">
            <w:pPr>
              <w:spacing w:before="120" w:line="360" w:lineRule="auto"/>
              <w:ind w:left="720" w:right="72"/>
              <w:rPr>
                <w:rFonts w:ascii="Times New Roman" w:eastAsia="Calibri" w:hAnsi="Times New Roman" w:cs="Times New Roman"/>
                <w:bCs/>
                <w:szCs w:val="24"/>
                <w:lang w:val="sr-Cyrl-RS"/>
              </w:rPr>
            </w:pPr>
          </w:p>
        </w:tc>
      </w:tr>
      <w:tr w:rsidR="0081506D" w:rsidRPr="00BD36AC" w14:paraId="4A6D5B9C" w14:textId="77777777" w:rsidTr="00A047C6">
        <w:trPr>
          <w:jc w:val="center"/>
        </w:trPr>
        <w:tc>
          <w:tcPr>
            <w:tcW w:w="9229" w:type="dxa"/>
            <w:tcBorders>
              <w:top w:val="double" w:sz="4" w:space="0" w:color="auto"/>
              <w:left w:val="double" w:sz="4" w:space="0" w:color="auto"/>
              <w:bottom w:val="double" w:sz="4" w:space="0" w:color="auto"/>
              <w:right w:val="double" w:sz="4" w:space="0" w:color="auto"/>
            </w:tcBorders>
            <w:shd w:val="clear" w:color="auto" w:fill="A6A6A6"/>
            <w:vAlign w:val="center"/>
            <w:hideMark/>
          </w:tcPr>
          <w:p w14:paraId="3A397C96" w14:textId="729344BB" w:rsidR="0081506D" w:rsidRPr="00BD36AC" w:rsidRDefault="0081506D" w:rsidP="0081506D">
            <w:pPr>
              <w:spacing w:before="120" w:after="120" w:line="360" w:lineRule="auto"/>
              <w:jc w:val="center"/>
              <w:rPr>
                <w:rFonts w:ascii="Times New Roman" w:eastAsia="Calibri" w:hAnsi="Times New Roman" w:cs="Times New Roman"/>
                <w:b/>
                <w:sz w:val="24"/>
                <w:szCs w:val="24"/>
                <w:lang w:val="sr-Cyrl-RS"/>
              </w:rPr>
            </w:pPr>
            <w:r w:rsidRPr="00BD36AC">
              <w:rPr>
                <w:rFonts w:ascii="Times New Roman" w:eastAsia="Calibri" w:hAnsi="Times New Roman" w:cs="Times New Roman"/>
                <w:b/>
                <w:sz w:val="24"/>
                <w:szCs w:val="24"/>
                <w:lang w:val="sr-Cyrl-RS"/>
              </w:rPr>
              <w:t xml:space="preserve">VI  ИЗБОРНИ УСЛОВИ </w:t>
            </w:r>
          </w:p>
        </w:tc>
      </w:tr>
      <w:tr w:rsidR="0081506D" w:rsidRPr="00BD36AC" w14:paraId="6AEAE17F" w14:textId="77777777" w:rsidTr="00A047C6">
        <w:trPr>
          <w:jc w:val="center"/>
        </w:trPr>
        <w:tc>
          <w:tcPr>
            <w:tcW w:w="9229" w:type="dxa"/>
            <w:tcBorders>
              <w:top w:val="double" w:sz="4" w:space="0" w:color="auto"/>
              <w:left w:val="double" w:sz="4" w:space="0" w:color="auto"/>
              <w:bottom w:val="single" w:sz="4" w:space="0" w:color="auto"/>
              <w:right w:val="double" w:sz="4" w:space="0" w:color="auto"/>
            </w:tcBorders>
            <w:shd w:val="clear" w:color="auto" w:fill="D9D9D9"/>
            <w:hideMark/>
          </w:tcPr>
          <w:p w14:paraId="606056B2" w14:textId="3C5682C0" w:rsidR="0081506D" w:rsidRPr="00BD36AC" w:rsidRDefault="0081506D" w:rsidP="0081506D">
            <w:pPr>
              <w:pStyle w:val="ListParagraph"/>
              <w:numPr>
                <w:ilvl w:val="0"/>
                <w:numId w:val="2"/>
              </w:numPr>
              <w:spacing w:before="120" w:after="120" w:line="360" w:lineRule="auto"/>
              <w:rPr>
                <w:rFonts w:ascii="Times New Roman" w:eastAsia="Calibri" w:hAnsi="Times New Roman" w:cs="Times New Roman"/>
                <w:bCs/>
                <w:sz w:val="24"/>
                <w:szCs w:val="24"/>
                <w:lang w:val="sr-Cyrl-RS"/>
              </w:rPr>
            </w:pPr>
            <w:r w:rsidRPr="00BD36AC">
              <w:rPr>
                <w:rFonts w:ascii="Times New Roman" w:eastAsia="Calibri" w:hAnsi="Times New Roman" w:cs="Times New Roman"/>
                <w:bCs/>
                <w:sz w:val="24"/>
                <w:szCs w:val="24"/>
                <w:lang w:val="sr-Cyrl-RS"/>
              </w:rPr>
              <w:lastRenderedPageBreak/>
              <w:t>Изборни елементи стручно-професионалног доприноса:</w:t>
            </w:r>
          </w:p>
        </w:tc>
      </w:tr>
      <w:tr w:rsidR="0081506D" w:rsidRPr="00BD36AC" w14:paraId="70ED26EB"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hideMark/>
          </w:tcPr>
          <w:p w14:paraId="4FD9C87C" w14:textId="77777777" w:rsidR="0081506D" w:rsidRPr="00BD36AC" w:rsidRDefault="0081506D" w:rsidP="0081506D">
            <w:pPr>
              <w:spacing w:before="120" w:after="120" w:line="360" w:lineRule="auto"/>
              <w:rPr>
                <w:rFonts w:ascii="Times New Roman" w:eastAsia="Calibri" w:hAnsi="Times New Roman" w:cs="Times New Roman"/>
                <w:bCs/>
                <w:sz w:val="24"/>
                <w:szCs w:val="24"/>
                <w:lang w:val="sr-Cyrl-RS"/>
              </w:rPr>
            </w:pPr>
            <w:r w:rsidRPr="00BD36AC">
              <w:rPr>
                <w:rFonts w:ascii="Times New Roman" w:eastAsia="Calibri" w:hAnsi="Times New Roman" w:cs="Times New Roman"/>
                <w:bCs/>
                <w:sz w:val="24"/>
                <w:szCs w:val="24"/>
                <w:lang w:val="sr-Cyrl-RS"/>
              </w:rPr>
              <w:t xml:space="preserve"> </w:t>
            </w:r>
          </w:p>
        </w:tc>
      </w:tr>
      <w:tr w:rsidR="0081506D" w:rsidRPr="00BD36AC" w14:paraId="3B1AA0B5" w14:textId="77777777" w:rsidTr="00A047C6">
        <w:trPr>
          <w:jc w:val="center"/>
        </w:trPr>
        <w:tc>
          <w:tcPr>
            <w:tcW w:w="9229" w:type="dxa"/>
            <w:tcBorders>
              <w:top w:val="single" w:sz="4" w:space="0" w:color="auto"/>
              <w:left w:val="double" w:sz="4" w:space="0" w:color="auto"/>
              <w:bottom w:val="single" w:sz="4" w:space="0" w:color="auto"/>
              <w:right w:val="double" w:sz="4" w:space="0" w:color="auto"/>
            </w:tcBorders>
            <w:shd w:val="clear" w:color="auto" w:fill="D9D9D9"/>
            <w:hideMark/>
          </w:tcPr>
          <w:p w14:paraId="54FAF876" w14:textId="77777777" w:rsidR="0081506D" w:rsidRPr="00BD36AC" w:rsidRDefault="0081506D" w:rsidP="0081506D">
            <w:pPr>
              <w:numPr>
                <w:ilvl w:val="0"/>
                <w:numId w:val="2"/>
              </w:numPr>
              <w:spacing w:before="120" w:after="120" w:line="360" w:lineRule="auto"/>
              <w:rPr>
                <w:rFonts w:ascii="Times New Roman" w:eastAsia="Calibri" w:hAnsi="Times New Roman" w:cs="Times New Roman"/>
                <w:bCs/>
                <w:sz w:val="24"/>
                <w:szCs w:val="24"/>
                <w:lang w:val="sr-Cyrl-RS"/>
              </w:rPr>
            </w:pPr>
            <w:r w:rsidRPr="00BD36AC">
              <w:rPr>
                <w:rFonts w:ascii="Times New Roman" w:eastAsia="Calibri" w:hAnsi="Times New Roman" w:cs="Times New Roman"/>
                <w:bCs/>
                <w:sz w:val="24"/>
                <w:szCs w:val="24"/>
                <w:lang w:val="sr-Cyrl-RS"/>
              </w:rPr>
              <w:t>Изборни елементи доприноса академској и широј заједници:</w:t>
            </w:r>
          </w:p>
        </w:tc>
      </w:tr>
      <w:tr w:rsidR="0081506D" w:rsidRPr="00BD36AC" w14:paraId="566D5BFC" w14:textId="77777777" w:rsidTr="00A047C6">
        <w:trPr>
          <w:jc w:val="center"/>
        </w:trPr>
        <w:tc>
          <w:tcPr>
            <w:tcW w:w="9229" w:type="dxa"/>
            <w:tcBorders>
              <w:top w:val="nil"/>
              <w:left w:val="double" w:sz="4" w:space="0" w:color="auto"/>
              <w:bottom w:val="single" w:sz="4" w:space="0" w:color="auto"/>
              <w:right w:val="double" w:sz="4" w:space="0" w:color="auto"/>
            </w:tcBorders>
          </w:tcPr>
          <w:p w14:paraId="0794116E" w14:textId="77777777" w:rsidR="0081506D" w:rsidRPr="00BD36AC" w:rsidRDefault="0081506D" w:rsidP="0081506D">
            <w:pPr>
              <w:spacing w:before="120" w:after="120" w:line="360" w:lineRule="auto"/>
              <w:rPr>
                <w:rFonts w:ascii="Times New Roman" w:eastAsia="Calibri" w:hAnsi="Times New Roman" w:cs="Times New Roman"/>
                <w:bCs/>
                <w:sz w:val="24"/>
                <w:szCs w:val="24"/>
                <w:lang w:val="sr-Cyrl-RS"/>
              </w:rPr>
            </w:pPr>
          </w:p>
        </w:tc>
      </w:tr>
      <w:tr w:rsidR="0081506D" w:rsidRPr="00BD36AC" w14:paraId="00DA5579" w14:textId="77777777" w:rsidTr="00A047C6">
        <w:trPr>
          <w:jc w:val="center"/>
        </w:trPr>
        <w:tc>
          <w:tcPr>
            <w:tcW w:w="9229" w:type="dxa"/>
            <w:tcBorders>
              <w:top w:val="nil"/>
              <w:left w:val="double" w:sz="4" w:space="0" w:color="auto"/>
              <w:bottom w:val="single" w:sz="4" w:space="0" w:color="auto"/>
              <w:right w:val="double" w:sz="4" w:space="0" w:color="auto"/>
            </w:tcBorders>
            <w:shd w:val="clear" w:color="auto" w:fill="D9D9D9"/>
            <w:vAlign w:val="center"/>
            <w:hideMark/>
          </w:tcPr>
          <w:p w14:paraId="3C6EC723" w14:textId="0526F32A" w:rsidR="0081506D" w:rsidRPr="00BD36AC" w:rsidRDefault="0081506D" w:rsidP="0081506D">
            <w:pPr>
              <w:numPr>
                <w:ilvl w:val="0"/>
                <w:numId w:val="2"/>
              </w:numPr>
              <w:spacing w:before="120" w:after="120" w:line="360" w:lineRule="auto"/>
              <w:ind w:right="72"/>
              <w:jc w:val="both"/>
              <w:rPr>
                <w:rFonts w:ascii="Times New Roman" w:eastAsia="Calibri" w:hAnsi="Times New Roman" w:cs="Times New Roman"/>
                <w:bCs/>
                <w:sz w:val="24"/>
                <w:szCs w:val="24"/>
                <w:lang w:val="sr-Cyrl-RS"/>
              </w:rPr>
            </w:pPr>
            <w:r w:rsidRPr="00BD36AC">
              <w:rPr>
                <w:rFonts w:ascii="Times New Roman" w:eastAsia="Calibri" w:hAnsi="Times New Roman" w:cs="Times New Roman"/>
                <w:bCs/>
                <w:sz w:val="24"/>
                <w:szCs w:val="24"/>
                <w:lang w:val="sr-Cyrl-RS"/>
              </w:rPr>
              <w:t>Изборни елементи сарадње са другим високошколским, научно-ист</w:t>
            </w:r>
            <w:r w:rsidR="005A0745">
              <w:rPr>
                <w:rFonts w:ascii="Times New Roman" w:eastAsia="Calibri" w:hAnsi="Times New Roman" w:cs="Times New Roman"/>
                <w:bCs/>
                <w:sz w:val="24"/>
                <w:szCs w:val="24"/>
                <w:lang w:val="sr-Cyrl-RS"/>
              </w:rPr>
              <w:t>ра</w:t>
            </w:r>
            <w:r w:rsidRPr="00BD36AC">
              <w:rPr>
                <w:rFonts w:ascii="Times New Roman" w:eastAsia="Calibri" w:hAnsi="Times New Roman" w:cs="Times New Roman"/>
                <w:bCs/>
                <w:sz w:val="24"/>
                <w:szCs w:val="24"/>
                <w:lang w:val="sr-Cyrl-RS"/>
              </w:rPr>
              <w:t>живачким, односно институцијама културе или уметности у земљи и иностранству:</w:t>
            </w:r>
          </w:p>
        </w:tc>
      </w:tr>
      <w:tr w:rsidR="0081506D" w:rsidRPr="00BD36AC" w14:paraId="4E08C9EC" w14:textId="77777777" w:rsidTr="00A047C6">
        <w:trPr>
          <w:jc w:val="center"/>
        </w:trPr>
        <w:tc>
          <w:tcPr>
            <w:tcW w:w="9229" w:type="dxa"/>
            <w:tcBorders>
              <w:top w:val="nil"/>
              <w:left w:val="double" w:sz="4" w:space="0" w:color="auto"/>
              <w:bottom w:val="double" w:sz="4" w:space="0" w:color="auto"/>
              <w:right w:val="double" w:sz="4" w:space="0" w:color="auto"/>
            </w:tcBorders>
            <w:hideMark/>
          </w:tcPr>
          <w:p w14:paraId="530DA892" w14:textId="77777777" w:rsidR="0081506D" w:rsidRPr="00BD36AC" w:rsidRDefault="0081506D" w:rsidP="0081506D">
            <w:pPr>
              <w:spacing w:before="120" w:after="120" w:line="360" w:lineRule="auto"/>
              <w:rPr>
                <w:rFonts w:ascii="Times New Roman" w:eastAsia="Calibri" w:hAnsi="Times New Roman" w:cs="Times New Roman"/>
                <w:bCs/>
                <w:sz w:val="24"/>
                <w:szCs w:val="24"/>
                <w:lang w:val="sr-Cyrl-RS"/>
              </w:rPr>
            </w:pPr>
            <w:r w:rsidRPr="00BD36AC">
              <w:rPr>
                <w:rFonts w:ascii="Times New Roman" w:eastAsia="Calibri" w:hAnsi="Times New Roman" w:cs="Times New Roman"/>
                <w:bCs/>
                <w:sz w:val="24"/>
                <w:szCs w:val="24"/>
                <w:lang w:val="sr-Cyrl-RS"/>
              </w:rPr>
              <w:t xml:space="preserve"> </w:t>
            </w:r>
          </w:p>
        </w:tc>
      </w:tr>
      <w:tr w:rsidR="0081506D" w:rsidRPr="00BD36AC" w14:paraId="5D075A78" w14:textId="77777777" w:rsidTr="00A047C6">
        <w:trPr>
          <w:jc w:val="center"/>
        </w:trPr>
        <w:tc>
          <w:tcPr>
            <w:tcW w:w="9229" w:type="dxa"/>
            <w:tcBorders>
              <w:top w:val="double" w:sz="4" w:space="0" w:color="auto"/>
              <w:left w:val="double" w:sz="4" w:space="0" w:color="auto"/>
              <w:bottom w:val="double" w:sz="4" w:space="0" w:color="auto"/>
              <w:right w:val="double" w:sz="4" w:space="0" w:color="auto"/>
            </w:tcBorders>
            <w:shd w:val="clear" w:color="auto" w:fill="A6A6A6"/>
            <w:vAlign w:val="center"/>
            <w:hideMark/>
          </w:tcPr>
          <w:p w14:paraId="423742B8" w14:textId="16C0B891" w:rsidR="0081506D" w:rsidRPr="00BD36AC" w:rsidRDefault="0081506D" w:rsidP="0081506D">
            <w:pPr>
              <w:spacing w:before="120" w:after="120" w:line="360" w:lineRule="auto"/>
              <w:ind w:left="113"/>
              <w:jc w:val="center"/>
              <w:rPr>
                <w:rFonts w:ascii="Times New Roman" w:eastAsia="Calibri" w:hAnsi="Times New Roman" w:cs="Times New Roman"/>
                <w:b/>
                <w:bCs/>
                <w:sz w:val="24"/>
                <w:szCs w:val="24"/>
                <w:lang w:val="sr-Cyrl-RS"/>
              </w:rPr>
            </w:pPr>
            <w:r w:rsidRPr="00BD36AC">
              <w:rPr>
                <w:rFonts w:ascii="Times New Roman" w:eastAsia="Calibri" w:hAnsi="Times New Roman" w:cs="Times New Roman"/>
                <w:b/>
                <w:bCs/>
                <w:sz w:val="24"/>
                <w:szCs w:val="24"/>
                <w:lang w:val="sr-Cyrl-RS"/>
              </w:rPr>
              <w:t>VII     ПРИЗНАЊА, НАГРАДЕ И ОДЛИКОВАЊА ЗА ПРОФЕСИОНАЛНИ РАД</w:t>
            </w:r>
          </w:p>
        </w:tc>
      </w:tr>
      <w:tr w:rsidR="0081506D" w:rsidRPr="00BD36AC" w14:paraId="282EF31A" w14:textId="77777777" w:rsidTr="00A047C6">
        <w:trPr>
          <w:jc w:val="center"/>
        </w:trPr>
        <w:tc>
          <w:tcPr>
            <w:tcW w:w="9229" w:type="dxa"/>
            <w:tcBorders>
              <w:top w:val="double" w:sz="4" w:space="0" w:color="auto"/>
              <w:left w:val="double" w:sz="4" w:space="0" w:color="auto"/>
              <w:bottom w:val="double" w:sz="4" w:space="0" w:color="auto"/>
              <w:right w:val="double" w:sz="4" w:space="0" w:color="auto"/>
            </w:tcBorders>
          </w:tcPr>
          <w:p w14:paraId="7E268E53" w14:textId="77777777" w:rsidR="0081506D" w:rsidRPr="00BD36AC" w:rsidRDefault="0081506D" w:rsidP="0081506D">
            <w:pPr>
              <w:spacing w:before="120" w:after="120" w:line="360" w:lineRule="auto"/>
              <w:rPr>
                <w:rFonts w:ascii="Times New Roman" w:eastAsia="Calibri" w:hAnsi="Times New Roman" w:cs="Times New Roman"/>
                <w:b/>
                <w:bCs/>
                <w:sz w:val="24"/>
                <w:szCs w:val="24"/>
                <w:lang w:val="sr-Cyrl-RS"/>
              </w:rPr>
            </w:pPr>
          </w:p>
        </w:tc>
      </w:tr>
      <w:tr w:rsidR="0081506D" w:rsidRPr="00BD36AC" w14:paraId="6AAC2B29" w14:textId="77777777" w:rsidTr="00A047C6">
        <w:trPr>
          <w:jc w:val="center"/>
        </w:trPr>
        <w:tc>
          <w:tcPr>
            <w:tcW w:w="9229" w:type="dxa"/>
            <w:tcBorders>
              <w:top w:val="double" w:sz="4" w:space="0" w:color="auto"/>
              <w:left w:val="double" w:sz="4" w:space="0" w:color="auto"/>
              <w:bottom w:val="double" w:sz="4" w:space="0" w:color="auto"/>
              <w:right w:val="double" w:sz="4" w:space="0" w:color="auto"/>
            </w:tcBorders>
            <w:shd w:val="clear" w:color="auto" w:fill="A6A6A6"/>
            <w:vAlign w:val="center"/>
            <w:hideMark/>
          </w:tcPr>
          <w:p w14:paraId="2C30E41E" w14:textId="7A754540" w:rsidR="0081506D" w:rsidRPr="00BD36AC" w:rsidRDefault="0081506D" w:rsidP="0081506D">
            <w:pPr>
              <w:keepNext/>
              <w:keepLines/>
              <w:tabs>
                <w:tab w:val="left" w:pos="708"/>
              </w:tabs>
              <w:spacing w:before="120" w:after="120" w:line="360" w:lineRule="auto"/>
              <w:jc w:val="center"/>
              <w:outlineLvl w:val="3"/>
              <w:rPr>
                <w:rFonts w:ascii="Times New Roman" w:eastAsia="Calibri" w:hAnsi="Times New Roman" w:cs="Times New Roman"/>
                <w:b/>
                <w:iCs/>
                <w:sz w:val="24"/>
                <w:szCs w:val="24"/>
                <w:lang w:val="sr-Cyrl-RS"/>
              </w:rPr>
            </w:pPr>
            <w:r w:rsidRPr="00BD36AC">
              <w:rPr>
                <w:rFonts w:ascii="Times New Roman" w:eastAsia="Calibri" w:hAnsi="Times New Roman" w:cs="Times New Roman"/>
                <w:b/>
                <w:iCs/>
                <w:sz w:val="24"/>
                <w:szCs w:val="24"/>
                <w:lang w:val="sr-Cyrl-RS"/>
              </w:rPr>
              <w:t>VIII ОСТАЛО</w:t>
            </w:r>
          </w:p>
        </w:tc>
      </w:tr>
      <w:tr w:rsidR="0081506D" w:rsidRPr="00BD36AC" w14:paraId="3A478691" w14:textId="77777777" w:rsidTr="00A047C6">
        <w:trPr>
          <w:jc w:val="center"/>
        </w:trPr>
        <w:tc>
          <w:tcPr>
            <w:tcW w:w="9229" w:type="dxa"/>
            <w:tcBorders>
              <w:top w:val="double" w:sz="4" w:space="0" w:color="auto"/>
              <w:left w:val="double" w:sz="4" w:space="0" w:color="auto"/>
              <w:bottom w:val="double" w:sz="4" w:space="0" w:color="auto"/>
              <w:right w:val="double" w:sz="4" w:space="0" w:color="auto"/>
            </w:tcBorders>
          </w:tcPr>
          <w:p w14:paraId="6A00C30C" w14:textId="77777777" w:rsidR="0081506D" w:rsidRPr="00BD36AC" w:rsidRDefault="0081506D" w:rsidP="0081506D">
            <w:pPr>
              <w:spacing w:before="120" w:after="120" w:line="360" w:lineRule="auto"/>
              <w:rPr>
                <w:rFonts w:ascii="Times New Roman" w:eastAsia="Calibri" w:hAnsi="Times New Roman" w:cs="Times New Roman"/>
                <w:b/>
                <w:sz w:val="24"/>
                <w:szCs w:val="24"/>
                <w:lang w:val="sr-Cyrl-RS"/>
              </w:rPr>
            </w:pPr>
          </w:p>
        </w:tc>
      </w:tr>
      <w:tr w:rsidR="0081506D" w:rsidRPr="00BD36AC" w14:paraId="1FD33541" w14:textId="77777777" w:rsidTr="00A047C6">
        <w:trPr>
          <w:jc w:val="center"/>
        </w:trPr>
        <w:tc>
          <w:tcPr>
            <w:tcW w:w="9229" w:type="dxa"/>
            <w:tcBorders>
              <w:top w:val="single" w:sz="4" w:space="0" w:color="auto"/>
              <w:left w:val="double" w:sz="4" w:space="0" w:color="auto"/>
              <w:bottom w:val="double" w:sz="4" w:space="0" w:color="auto"/>
              <w:right w:val="double" w:sz="4" w:space="0" w:color="auto"/>
            </w:tcBorders>
            <w:shd w:val="clear" w:color="auto" w:fill="A6A6A6"/>
            <w:vAlign w:val="center"/>
            <w:hideMark/>
          </w:tcPr>
          <w:p w14:paraId="65022F08" w14:textId="56B1E0D6" w:rsidR="0081506D" w:rsidRPr="00BD36AC" w:rsidRDefault="0081506D" w:rsidP="0081506D">
            <w:pPr>
              <w:keepNext/>
              <w:keepLines/>
              <w:tabs>
                <w:tab w:val="left" w:pos="0"/>
              </w:tabs>
              <w:spacing w:before="120" w:after="120" w:line="360" w:lineRule="auto"/>
              <w:jc w:val="center"/>
              <w:outlineLvl w:val="3"/>
              <w:rPr>
                <w:rFonts w:ascii="Times New Roman" w:eastAsia="Calibri" w:hAnsi="Times New Roman" w:cs="Times New Roman"/>
                <w:b/>
                <w:bCs/>
                <w:iCs/>
                <w:sz w:val="24"/>
                <w:szCs w:val="24"/>
                <w:lang w:val="sr-Cyrl-RS"/>
              </w:rPr>
            </w:pPr>
            <w:r w:rsidRPr="00BD36AC">
              <w:rPr>
                <w:rFonts w:ascii="Times New Roman" w:eastAsia="Calibri" w:hAnsi="Times New Roman" w:cs="Times New Roman"/>
                <w:b/>
                <w:iCs/>
                <w:sz w:val="24"/>
                <w:szCs w:val="24"/>
                <w:lang w:val="sr-Cyrl-RS"/>
              </w:rPr>
              <w:t>IX АНАЛИЗА РАДА КАНДИДАТА</w:t>
            </w:r>
            <w:r w:rsidRPr="00BD36AC">
              <w:rPr>
                <w:rFonts w:ascii="Times New Roman" w:eastAsia="Calibri" w:hAnsi="Times New Roman" w:cs="Times New Roman"/>
                <w:b/>
                <w:bCs/>
                <w:iCs/>
                <w:sz w:val="24"/>
                <w:szCs w:val="24"/>
                <w:lang w:val="sr-Cyrl-RS"/>
              </w:rPr>
              <w:t xml:space="preserve"> (на једној страници куцаног </w:t>
            </w:r>
            <w:r w:rsidRPr="00BD36AC">
              <w:rPr>
                <w:rFonts w:ascii="Times New Roman" w:eastAsia="Calibri" w:hAnsi="Times New Roman" w:cs="Times New Roman"/>
                <w:b/>
                <w:iCs/>
                <w:sz w:val="24"/>
                <w:szCs w:val="24"/>
                <w:lang w:val="sr-Cyrl-RS"/>
              </w:rPr>
              <w:t>текста):</w:t>
            </w:r>
          </w:p>
        </w:tc>
      </w:tr>
      <w:tr w:rsidR="0081506D" w:rsidRPr="00BD36AC" w14:paraId="3C7A3376" w14:textId="77777777" w:rsidTr="00A047C6">
        <w:trPr>
          <w:jc w:val="center"/>
        </w:trPr>
        <w:tc>
          <w:tcPr>
            <w:tcW w:w="9229" w:type="dxa"/>
            <w:tcBorders>
              <w:top w:val="double" w:sz="4" w:space="0" w:color="auto"/>
              <w:left w:val="double" w:sz="4" w:space="0" w:color="auto"/>
              <w:bottom w:val="double" w:sz="4" w:space="0" w:color="auto"/>
              <w:right w:val="double" w:sz="4" w:space="0" w:color="auto"/>
            </w:tcBorders>
          </w:tcPr>
          <w:p w14:paraId="04AEAEF2" w14:textId="77777777" w:rsidR="0081506D" w:rsidRPr="00BD36AC" w:rsidRDefault="0081506D" w:rsidP="0081506D">
            <w:pPr>
              <w:spacing w:before="120" w:after="120" w:line="360" w:lineRule="auto"/>
              <w:rPr>
                <w:rFonts w:ascii="Times New Roman" w:eastAsia="Calibri" w:hAnsi="Times New Roman" w:cs="Times New Roman"/>
                <w:b/>
                <w:sz w:val="24"/>
                <w:szCs w:val="24"/>
                <w:lang w:val="sr-Cyrl-RS"/>
              </w:rPr>
            </w:pPr>
          </w:p>
        </w:tc>
      </w:tr>
      <w:tr w:rsidR="0081506D" w:rsidRPr="00BD36AC" w14:paraId="7FBABE39" w14:textId="77777777" w:rsidTr="00A047C6">
        <w:trPr>
          <w:jc w:val="center"/>
        </w:trPr>
        <w:tc>
          <w:tcPr>
            <w:tcW w:w="9229" w:type="dxa"/>
            <w:tcBorders>
              <w:top w:val="double" w:sz="4" w:space="0" w:color="auto"/>
              <w:left w:val="double" w:sz="4" w:space="0" w:color="auto"/>
              <w:bottom w:val="double" w:sz="4" w:space="0" w:color="auto"/>
              <w:right w:val="double" w:sz="4" w:space="0" w:color="auto"/>
            </w:tcBorders>
            <w:shd w:val="clear" w:color="auto" w:fill="FFFFFF"/>
          </w:tcPr>
          <w:p w14:paraId="3714FC87" w14:textId="010B5267" w:rsidR="0081506D" w:rsidRPr="00BD36AC" w:rsidRDefault="0081506D" w:rsidP="0081506D">
            <w:pPr>
              <w:keepNext/>
              <w:keepLines/>
              <w:spacing w:before="120" w:after="120" w:line="360" w:lineRule="auto"/>
              <w:jc w:val="center"/>
              <w:outlineLvl w:val="3"/>
              <w:rPr>
                <w:rFonts w:ascii="Times New Roman" w:eastAsia="Times New Roman" w:hAnsi="Times New Roman" w:cs="Times New Roman"/>
                <w:b/>
                <w:bCs/>
                <w:iCs/>
                <w:sz w:val="24"/>
                <w:szCs w:val="24"/>
                <w:lang w:val="sr-Cyrl-RS"/>
              </w:rPr>
            </w:pPr>
            <w:r w:rsidRPr="00BD36AC">
              <w:rPr>
                <w:rFonts w:ascii="Times New Roman" w:eastAsia="Calibri" w:hAnsi="Times New Roman" w:cs="Times New Roman"/>
                <w:b/>
                <w:iCs/>
                <w:sz w:val="24"/>
                <w:szCs w:val="24"/>
                <w:lang w:val="sr-Cyrl-RS"/>
              </w:rPr>
              <w:lastRenderedPageBreak/>
              <w:t xml:space="preserve"> </w:t>
            </w:r>
            <w:r w:rsidRPr="00BD36AC">
              <w:rPr>
                <w:rFonts w:ascii="Times New Roman" w:eastAsia="Times New Roman" w:hAnsi="Times New Roman" w:cs="Times New Roman"/>
                <w:b/>
                <w:iCs/>
                <w:sz w:val="24"/>
                <w:szCs w:val="24"/>
                <w:lang w:val="sr-Cyrl-RS"/>
              </w:rPr>
              <w:t xml:space="preserve">X МИШЉЕЊЕ О ИСПУЊЕНОСТИ УСЛОВА  ЗА ПРОДУЖЕТАК РАДНОГ ОДНОСА </w:t>
            </w:r>
            <w:r w:rsidRPr="00BD36AC">
              <w:rPr>
                <w:rFonts w:ascii="Times New Roman" w:eastAsia="Times New Roman" w:hAnsi="Times New Roman" w:cs="Times New Roman"/>
                <w:b/>
                <w:bCs/>
                <w:iCs/>
                <w:sz w:val="24"/>
                <w:szCs w:val="24"/>
                <w:lang w:val="sr-Cyrl-RS"/>
              </w:rPr>
              <w:t>РЕДОВНОМ ПРОФЕСОРУ КОЈИ ЈЕ НАВРШИО 65 ГОДИНА ЖИВОТА</w:t>
            </w:r>
          </w:p>
          <w:p w14:paraId="3B288589" w14:textId="77777777" w:rsidR="0081506D" w:rsidRPr="00BD36AC" w:rsidRDefault="0081506D" w:rsidP="0081506D">
            <w:pPr>
              <w:spacing w:before="120" w:after="120" w:line="360" w:lineRule="auto"/>
              <w:rPr>
                <w:rFonts w:ascii="Times New Roman" w:eastAsia="Calibri" w:hAnsi="Times New Roman" w:cs="Times New Roman"/>
                <w:sz w:val="24"/>
                <w:szCs w:val="24"/>
                <w:lang w:val="sr-Cyrl-RS"/>
              </w:rPr>
            </w:pPr>
          </w:p>
          <w:p w14:paraId="1C979EFB" w14:textId="7727C281" w:rsidR="0081506D" w:rsidRPr="00BD36AC" w:rsidRDefault="0081506D" w:rsidP="0081506D">
            <w:pPr>
              <w:spacing w:before="120" w:after="120" w:line="360" w:lineRule="auto"/>
              <w:ind w:right="72"/>
              <w:jc w:val="both"/>
              <w:rPr>
                <w:rFonts w:ascii="Times New Roman" w:eastAsia="Calibri" w:hAnsi="Times New Roman" w:cs="Times New Roman"/>
                <w:sz w:val="24"/>
                <w:szCs w:val="24"/>
                <w:lang w:val="sr-Cyrl-RS"/>
              </w:rPr>
            </w:pPr>
            <w:r w:rsidRPr="00BD36AC">
              <w:rPr>
                <w:rFonts w:ascii="Times New Roman" w:hAnsi="Times New Roman" w:cs="Times New Roman"/>
                <w:b/>
                <w:bCs/>
                <w:sz w:val="20"/>
                <w:szCs w:val="20"/>
                <w:lang w:val="sr-Cyrl-RS"/>
              </w:rPr>
              <w:t>НАПОМЕНА:</w:t>
            </w:r>
            <w:r w:rsidRPr="00BD36AC">
              <w:rPr>
                <w:rFonts w:ascii="Times New Roman" w:hAnsi="Times New Roman" w:cs="Times New Roman"/>
                <w:sz w:val="20"/>
                <w:szCs w:val="20"/>
                <w:lang w:val="sr-Cyrl-RS"/>
              </w:rPr>
              <w:t xml:space="preserve"> Потребно је експлицитно, на ½ странице куцаног текста, навести да ли сваки кандидат појединачно испуњава или не испуњава услове за избор у одређено звање наставника из члана 3 став 1 Правилника о поступку за продужетак радног односа редовним професорима који су навршили 65 година живота.</w:t>
            </w:r>
          </w:p>
        </w:tc>
      </w:tr>
      <w:tr w:rsidR="0081506D" w:rsidRPr="00BD36AC" w14:paraId="0F27839A" w14:textId="77777777" w:rsidTr="00A047C6">
        <w:trPr>
          <w:jc w:val="center"/>
        </w:trPr>
        <w:tc>
          <w:tcPr>
            <w:tcW w:w="9229" w:type="dxa"/>
            <w:tcBorders>
              <w:top w:val="double" w:sz="4" w:space="0" w:color="auto"/>
              <w:left w:val="double" w:sz="4" w:space="0" w:color="auto"/>
              <w:bottom w:val="double" w:sz="4" w:space="0" w:color="auto"/>
              <w:right w:val="double" w:sz="4" w:space="0" w:color="auto"/>
            </w:tcBorders>
            <w:shd w:val="clear" w:color="auto" w:fill="FFFFFF"/>
          </w:tcPr>
          <w:p w14:paraId="6A368167" w14:textId="77777777" w:rsidR="0081506D" w:rsidRPr="00BD36AC" w:rsidRDefault="0081506D" w:rsidP="0081506D">
            <w:pPr>
              <w:spacing w:before="120" w:after="120" w:line="360" w:lineRule="auto"/>
              <w:rPr>
                <w:rFonts w:ascii="Times New Roman" w:eastAsia="Calibri" w:hAnsi="Times New Roman" w:cs="Times New Roman"/>
                <w:b/>
                <w:bCs/>
                <w:sz w:val="24"/>
                <w:szCs w:val="24"/>
                <w:lang w:val="sr-Cyrl-RS"/>
              </w:rPr>
            </w:pPr>
          </w:p>
          <w:p w14:paraId="09D69129" w14:textId="77777777" w:rsidR="0081506D" w:rsidRPr="00BD36AC" w:rsidRDefault="0081506D" w:rsidP="0081506D">
            <w:pPr>
              <w:spacing w:before="120" w:after="120" w:line="360" w:lineRule="auto"/>
              <w:rPr>
                <w:rFonts w:ascii="Times New Roman" w:eastAsia="Calibri" w:hAnsi="Times New Roman" w:cs="Times New Roman"/>
                <w:b/>
                <w:bCs/>
                <w:sz w:val="24"/>
                <w:szCs w:val="24"/>
                <w:lang w:val="sr-Cyrl-RS"/>
              </w:rPr>
            </w:pPr>
          </w:p>
          <w:p w14:paraId="3A209601" w14:textId="5A2F6659" w:rsidR="0081506D" w:rsidRPr="00BD36AC" w:rsidRDefault="0081506D" w:rsidP="0081506D">
            <w:pPr>
              <w:spacing w:before="120" w:after="120" w:line="360" w:lineRule="auto"/>
              <w:rPr>
                <w:rFonts w:ascii="Times New Roman" w:eastAsia="Calibri" w:hAnsi="Times New Roman" w:cs="Times New Roman"/>
                <w:b/>
                <w:bCs/>
                <w:sz w:val="24"/>
                <w:szCs w:val="24"/>
                <w:lang w:val="sr-Cyrl-RS"/>
              </w:rPr>
            </w:pPr>
            <w:r w:rsidRPr="00BD36AC">
              <w:rPr>
                <w:rFonts w:ascii="Times New Roman" w:hAnsi="Times New Roman" w:cs="Times New Roman"/>
                <w:b/>
                <w:bCs/>
                <w:sz w:val="20"/>
                <w:szCs w:val="20"/>
                <w:lang w:val="sr-Cyrl-RS"/>
              </w:rPr>
              <w:t>НАПОМЕНА:</w:t>
            </w:r>
            <w:r w:rsidRPr="00BD36AC">
              <w:rPr>
                <w:rFonts w:ascii="Times New Roman" w:hAnsi="Times New Roman" w:cs="Times New Roman"/>
                <w:sz w:val="20"/>
                <w:szCs w:val="20"/>
                <w:lang w:val="sr-Cyrl-RS"/>
              </w:rPr>
              <w:t xml:space="preserve"> У овој рубрици потребно је експлицитно навести мишљење да ли наставник испуњава услове из члана 4 став 1 Правилника о поступку за продужетак радног односа редовним професорима који су навршили 65 година живота и експлицитно навести које услове испуњава.</w:t>
            </w:r>
          </w:p>
        </w:tc>
      </w:tr>
      <w:tr w:rsidR="0081506D" w:rsidRPr="00BD36AC" w14:paraId="149CCFD5" w14:textId="77777777" w:rsidTr="00A047C6">
        <w:trPr>
          <w:jc w:val="center"/>
        </w:trPr>
        <w:tc>
          <w:tcPr>
            <w:tcW w:w="9229" w:type="dxa"/>
            <w:tcBorders>
              <w:top w:val="double" w:sz="4" w:space="0" w:color="auto"/>
              <w:left w:val="double" w:sz="4" w:space="0" w:color="auto"/>
              <w:bottom w:val="single" w:sz="4" w:space="0" w:color="auto"/>
              <w:right w:val="double" w:sz="4" w:space="0" w:color="auto"/>
            </w:tcBorders>
            <w:shd w:val="clear" w:color="auto" w:fill="A6A6A6"/>
            <w:vAlign w:val="center"/>
            <w:hideMark/>
          </w:tcPr>
          <w:p w14:paraId="79F0593F" w14:textId="46DC36BC" w:rsidR="0081506D" w:rsidRPr="00BD36AC" w:rsidRDefault="0081506D" w:rsidP="0081506D">
            <w:pPr>
              <w:keepNext/>
              <w:keepLines/>
              <w:tabs>
                <w:tab w:val="left" w:pos="0"/>
              </w:tabs>
              <w:spacing w:before="120" w:after="120" w:line="360" w:lineRule="auto"/>
              <w:jc w:val="center"/>
              <w:outlineLvl w:val="3"/>
              <w:rPr>
                <w:rFonts w:ascii="Times New Roman" w:eastAsia="Calibri" w:hAnsi="Times New Roman" w:cs="Times New Roman"/>
                <w:b/>
                <w:bCs/>
                <w:iCs/>
                <w:sz w:val="24"/>
                <w:szCs w:val="24"/>
                <w:lang w:val="sr-Cyrl-RS"/>
              </w:rPr>
            </w:pPr>
            <w:r w:rsidRPr="00BD36AC">
              <w:rPr>
                <w:rFonts w:ascii="Times New Roman" w:eastAsia="Calibri" w:hAnsi="Times New Roman" w:cs="Times New Roman"/>
                <w:b/>
                <w:iCs/>
                <w:sz w:val="24"/>
                <w:szCs w:val="24"/>
                <w:lang w:val="sr-Cyrl-RS"/>
              </w:rPr>
              <w:t>XI ПРЕДЛОГ КОМИСИЈЕ</w:t>
            </w:r>
          </w:p>
        </w:tc>
      </w:tr>
      <w:tr w:rsidR="0081506D" w:rsidRPr="00BD36AC" w14:paraId="2BFB364D" w14:textId="77777777" w:rsidTr="00A047C6">
        <w:trPr>
          <w:trHeight w:val="284"/>
          <w:jc w:val="center"/>
        </w:trPr>
        <w:tc>
          <w:tcPr>
            <w:tcW w:w="9229" w:type="dxa"/>
            <w:tcBorders>
              <w:top w:val="single" w:sz="4" w:space="0" w:color="auto"/>
              <w:left w:val="double" w:sz="4" w:space="0" w:color="auto"/>
              <w:bottom w:val="double" w:sz="4" w:space="0" w:color="auto"/>
              <w:right w:val="double" w:sz="4" w:space="0" w:color="auto"/>
            </w:tcBorders>
          </w:tcPr>
          <w:p w14:paraId="5EDDE14A" w14:textId="77777777" w:rsidR="0081506D" w:rsidRPr="00BD36AC" w:rsidRDefault="0081506D" w:rsidP="0081506D">
            <w:pPr>
              <w:spacing w:before="120" w:after="120" w:line="360" w:lineRule="auto"/>
              <w:rPr>
                <w:rFonts w:ascii="Times New Roman" w:eastAsia="Calibri" w:hAnsi="Times New Roman" w:cs="Times New Roman"/>
                <w:b/>
                <w:bCs/>
                <w:sz w:val="24"/>
                <w:szCs w:val="24"/>
                <w:lang w:val="sr-Cyrl-RS"/>
              </w:rPr>
            </w:pPr>
          </w:p>
          <w:p w14:paraId="0118B598" w14:textId="77777777" w:rsidR="0081506D" w:rsidRPr="00BD36AC" w:rsidRDefault="0081506D" w:rsidP="0081506D">
            <w:pPr>
              <w:spacing w:before="120" w:after="120" w:line="360" w:lineRule="auto"/>
              <w:rPr>
                <w:rFonts w:ascii="Times New Roman" w:eastAsia="Calibri" w:hAnsi="Times New Roman" w:cs="Times New Roman"/>
                <w:b/>
                <w:bCs/>
                <w:sz w:val="24"/>
                <w:szCs w:val="24"/>
                <w:lang w:val="sr-Cyrl-RS"/>
              </w:rPr>
            </w:pPr>
          </w:p>
        </w:tc>
      </w:tr>
      <w:tr w:rsidR="0081506D" w:rsidRPr="00BD36AC" w14:paraId="2347A207" w14:textId="77777777" w:rsidTr="00A047C6">
        <w:trPr>
          <w:jc w:val="center"/>
        </w:trPr>
        <w:tc>
          <w:tcPr>
            <w:tcW w:w="9229" w:type="dxa"/>
            <w:tcBorders>
              <w:top w:val="double" w:sz="4" w:space="0" w:color="auto"/>
              <w:left w:val="double" w:sz="4" w:space="0" w:color="auto"/>
              <w:bottom w:val="double" w:sz="4" w:space="0" w:color="auto"/>
              <w:right w:val="double" w:sz="4" w:space="0" w:color="auto"/>
            </w:tcBorders>
            <w:shd w:val="clear" w:color="auto" w:fill="FFFFFF"/>
          </w:tcPr>
          <w:p w14:paraId="5F5EF6A6" w14:textId="77777777" w:rsidR="0081506D" w:rsidRPr="00BD36AC" w:rsidRDefault="0081506D" w:rsidP="0081506D">
            <w:pPr>
              <w:spacing w:before="120" w:after="120" w:line="360" w:lineRule="auto"/>
              <w:jc w:val="right"/>
              <w:rPr>
                <w:rFonts w:ascii="Times New Roman" w:eastAsia="Calibri" w:hAnsi="Times New Roman" w:cs="Times New Roman"/>
                <w:b/>
                <w:sz w:val="24"/>
                <w:szCs w:val="24"/>
                <w:lang w:val="sr-Cyrl-RS"/>
              </w:rPr>
            </w:pPr>
            <w:r w:rsidRPr="00BD36AC">
              <w:rPr>
                <w:rFonts w:ascii="Times New Roman" w:eastAsia="Calibri" w:hAnsi="Times New Roman" w:cs="Times New Roman"/>
                <w:b/>
                <w:sz w:val="24"/>
                <w:szCs w:val="24"/>
                <w:lang w:val="sr-Cyrl-RS"/>
              </w:rPr>
              <w:t xml:space="preserve">                                                                              ПОТПИСИ ЧЛАНОВА КОМИСИЈЕ:</w:t>
            </w:r>
          </w:p>
          <w:p w14:paraId="59291901" w14:textId="77777777" w:rsidR="0081506D" w:rsidRPr="00BD36AC" w:rsidRDefault="0081506D" w:rsidP="0081506D">
            <w:pPr>
              <w:spacing w:before="120" w:after="120" w:line="360" w:lineRule="auto"/>
              <w:jc w:val="right"/>
              <w:rPr>
                <w:rFonts w:ascii="Times New Roman" w:eastAsia="Calibri" w:hAnsi="Times New Roman" w:cs="Times New Roman"/>
                <w:b/>
                <w:sz w:val="24"/>
                <w:szCs w:val="24"/>
                <w:lang w:val="sr-Cyrl-RS"/>
              </w:rPr>
            </w:pPr>
          </w:p>
          <w:p w14:paraId="18B123AB" w14:textId="77777777" w:rsidR="0081506D" w:rsidRPr="00BD36AC" w:rsidRDefault="0081506D" w:rsidP="0081506D">
            <w:pPr>
              <w:spacing w:before="120" w:after="120" w:line="360" w:lineRule="auto"/>
              <w:jc w:val="right"/>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1. ________________________________________</w:t>
            </w:r>
          </w:p>
          <w:p w14:paraId="5EB2049A" w14:textId="77777777" w:rsidR="0081506D" w:rsidRPr="00BD36AC" w:rsidRDefault="0081506D" w:rsidP="0081506D">
            <w:pPr>
              <w:spacing w:before="120" w:after="120" w:line="360" w:lineRule="auto"/>
              <w:jc w:val="right"/>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2. ________________________________________</w:t>
            </w:r>
          </w:p>
          <w:p w14:paraId="6E676B99" w14:textId="77777777" w:rsidR="0081506D" w:rsidRPr="00BD36AC" w:rsidRDefault="0081506D" w:rsidP="0081506D">
            <w:pPr>
              <w:spacing w:before="120" w:after="120" w:line="360" w:lineRule="auto"/>
              <w:jc w:val="right"/>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shd w:val="clear" w:color="auto" w:fill="FFFFFF"/>
                <w:lang w:val="sr-Cyrl-RS"/>
              </w:rPr>
              <w:t>3</w:t>
            </w:r>
            <w:r w:rsidRPr="00BD36AC">
              <w:rPr>
                <w:rFonts w:ascii="Times New Roman" w:eastAsia="Calibri" w:hAnsi="Times New Roman" w:cs="Times New Roman"/>
                <w:sz w:val="24"/>
                <w:szCs w:val="24"/>
                <w:lang w:val="sr-Cyrl-RS"/>
              </w:rPr>
              <w:t>. ________________________________________</w:t>
            </w:r>
          </w:p>
          <w:p w14:paraId="1097BCC1" w14:textId="77777777" w:rsidR="0081506D" w:rsidRPr="00BD36AC" w:rsidRDefault="0081506D" w:rsidP="0081506D">
            <w:pPr>
              <w:spacing w:before="120" w:after="120" w:line="360" w:lineRule="auto"/>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НАПОМЕНА:</w:t>
            </w:r>
          </w:p>
          <w:p w14:paraId="2830E872" w14:textId="77777777" w:rsidR="0081506D" w:rsidRPr="00BD36AC" w:rsidRDefault="0081506D" w:rsidP="0081506D">
            <w:pPr>
              <w:spacing w:before="120" w:after="120" w:line="360" w:lineRule="auto"/>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t>Извештај се пише навођењем кратких одговора, са валидним подацима, у облику обрасца, без сувишног текста.</w:t>
            </w:r>
          </w:p>
          <w:p w14:paraId="775216F5" w14:textId="77777777" w:rsidR="0081506D" w:rsidRPr="00BD36AC" w:rsidRDefault="0081506D" w:rsidP="0081506D">
            <w:pPr>
              <w:spacing w:before="120" w:after="120" w:line="360" w:lineRule="auto"/>
              <w:rPr>
                <w:rFonts w:ascii="Times New Roman" w:eastAsia="Calibri" w:hAnsi="Times New Roman" w:cs="Times New Roman"/>
                <w:sz w:val="24"/>
                <w:szCs w:val="24"/>
                <w:lang w:val="sr-Cyrl-RS"/>
              </w:rPr>
            </w:pPr>
            <w:r w:rsidRPr="00BD36AC">
              <w:rPr>
                <w:rFonts w:ascii="Times New Roman" w:eastAsia="Calibri" w:hAnsi="Times New Roman" w:cs="Times New Roman"/>
                <w:sz w:val="24"/>
                <w:szCs w:val="24"/>
                <w:lang w:val="sr-Cyrl-RS"/>
              </w:rPr>
              <w:lastRenderedPageBreak/>
              <w:t>Члан комисије који не жели да потпише извештај, јер се не слаже са мишљењем већине чланова комисије, дужан је да наведе образложење, односно разлоге због којих не жели да потпише извештај.</w:t>
            </w:r>
          </w:p>
        </w:tc>
      </w:tr>
    </w:tbl>
    <w:p w14:paraId="0E1FA51D" w14:textId="77777777" w:rsidR="00D5159C" w:rsidRPr="00BD36AC" w:rsidRDefault="00D5159C" w:rsidP="00D5159C">
      <w:pPr>
        <w:shd w:val="clear" w:color="auto" w:fill="FFFFFF"/>
        <w:rPr>
          <w:rFonts w:ascii="Times New Roman" w:eastAsia="Calibri" w:hAnsi="Times New Roman" w:cs="Times New Roman"/>
          <w:lang w:val="sr-Cyrl-RS"/>
        </w:rPr>
      </w:pPr>
    </w:p>
    <w:p w14:paraId="6F0DF058" w14:textId="77777777" w:rsidR="00B4057F" w:rsidRPr="00BD36AC" w:rsidRDefault="00B4057F">
      <w:pPr>
        <w:rPr>
          <w:lang w:val="sr-Cyrl-RS"/>
        </w:rPr>
      </w:pPr>
    </w:p>
    <w:sectPr w:rsidR="00B4057F" w:rsidRPr="00BD36AC" w:rsidSect="00513624">
      <w:headerReference w:type="default" r:id="rId8"/>
      <w:footerReference w:type="default" r:id="rId9"/>
      <w:pgSz w:w="11907" w:h="16839" w:code="9"/>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05F5" w14:textId="77777777" w:rsidR="004B3DF5" w:rsidRDefault="004B3DF5">
      <w:pPr>
        <w:spacing w:after="0" w:line="240" w:lineRule="auto"/>
      </w:pPr>
      <w:r>
        <w:separator/>
      </w:r>
    </w:p>
  </w:endnote>
  <w:endnote w:type="continuationSeparator" w:id="0">
    <w:p w14:paraId="07953C97" w14:textId="77777777" w:rsidR="004B3DF5" w:rsidRDefault="004B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S Mincho"/>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Calibri Light">
    <w:altName w:val="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680829"/>
      <w:docPartObj>
        <w:docPartGallery w:val="Page Numbers (Bottom of Page)"/>
        <w:docPartUnique/>
      </w:docPartObj>
    </w:sdtPr>
    <w:sdtEndPr>
      <w:rPr>
        <w:noProof/>
      </w:rPr>
    </w:sdtEndPr>
    <w:sdtContent>
      <w:p w14:paraId="50741AA1" w14:textId="77777777" w:rsidR="00BB556E" w:rsidRDefault="00344E71">
        <w:pPr>
          <w:pStyle w:val="Footer1"/>
          <w:jc w:val="right"/>
        </w:pPr>
        <w:r>
          <w:fldChar w:fldCharType="begin"/>
        </w:r>
        <w:r>
          <w:instrText xml:space="preserve"> PAGE   \* MERGEFORMAT </w:instrText>
        </w:r>
        <w:r>
          <w:fldChar w:fldCharType="separate"/>
        </w:r>
        <w:r>
          <w:rPr>
            <w:noProof/>
          </w:rPr>
          <w:t>6</w:t>
        </w:r>
        <w:r>
          <w:rPr>
            <w:noProof/>
          </w:rPr>
          <w:fldChar w:fldCharType="end"/>
        </w:r>
      </w:p>
    </w:sdtContent>
  </w:sdt>
  <w:p w14:paraId="112E8069" w14:textId="77777777" w:rsidR="00BB556E" w:rsidRDefault="004B3DF5">
    <w:pPr>
      <w:pStyle w:val="Footer1"/>
    </w:pPr>
  </w:p>
  <w:p w14:paraId="40010187" w14:textId="77777777" w:rsidR="00947E1A" w:rsidRDefault="004B3D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AAD3B" w14:textId="77777777" w:rsidR="004B3DF5" w:rsidRDefault="004B3DF5">
      <w:pPr>
        <w:spacing w:after="0" w:line="240" w:lineRule="auto"/>
      </w:pPr>
      <w:r>
        <w:separator/>
      </w:r>
    </w:p>
  </w:footnote>
  <w:footnote w:type="continuationSeparator" w:id="0">
    <w:p w14:paraId="7761EB5A" w14:textId="77777777" w:rsidR="004B3DF5" w:rsidRDefault="004B3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C5E4" w14:textId="77777777" w:rsidR="00FC37B4" w:rsidRDefault="004B3DF5">
    <w:pPr>
      <w:pStyle w:val="Header1"/>
    </w:pPr>
  </w:p>
  <w:p w14:paraId="227387E2" w14:textId="77777777" w:rsidR="00FC37B4" w:rsidRDefault="004B3DF5">
    <w:pPr>
      <w:pStyle w:val="Header1"/>
    </w:pPr>
  </w:p>
  <w:p w14:paraId="4530AA97" w14:textId="77777777" w:rsidR="00FC37B4" w:rsidRDefault="004B3DF5">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05F39"/>
    <w:multiLevelType w:val="hybridMultilevel"/>
    <w:tmpl w:val="E6F4CF34"/>
    <w:lvl w:ilvl="0" w:tplc="AE3A7BCA">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A984186"/>
    <w:multiLevelType w:val="hybridMultilevel"/>
    <w:tmpl w:val="D45ECD70"/>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2" w15:restartNumberingAfterBreak="0">
    <w:nsid w:val="75C90476"/>
    <w:multiLevelType w:val="hybridMultilevel"/>
    <w:tmpl w:val="46AEDDF4"/>
    <w:lvl w:ilvl="0" w:tplc="B1DCBF94">
      <w:start w:val="5"/>
      <w:numFmt w:val="decimal"/>
      <w:lvlText w:val="%1."/>
      <w:lvlJc w:val="left"/>
      <w:pPr>
        <w:ind w:left="644" w:hanging="360"/>
      </w:pPr>
      <w:rPr>
        <w:rFonts w:hint="default"/>
        <w:sz w:val="22"/>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76520A6F"/>
    <w:multiLevelType w:val="hybridMultilevel"/>
    <w:tmpl w:val="8BCE029A"/>
    <w:lvl w:ilvl="0" w:tplc="B34870D2">
      <w:start w:val="1"/>
      <w:numFmt w:val="decimal"/>
      <w:lvlText w:val="%1)"/>
      <w:lvlJc w:val="left"/>
      <w:pPr>
        <w:ind w:left="1080" w:hanging="360"/>
      </w:pPr>
      <w:rPr>
        <w:rFonts w:hint="default"/>
        <w:sz w:val="22"/>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59C"/>
    <w:rsid w:val="00250448"/>
    <w:rsid w:val="00344E71"/>
    <w:rsid w:val="004B3DF5"/>
    <w:rsid w:val="005A0745"/>
    <w:rsid w:val="007E0E79"/>
    <w:rsid w:val="0081506D"/>
    <w:rsid w:val="00832F82"/>
    <w:rsid w:val="009A2896"/>
    <w:rsid w:val="00B4057F"/>
    <w:rsid w:val="00B75E85"/>
    <w:rsid w:val="00BD36AC"/>
    <w:rsid w:val="00CF7D9F"/>
    <w:rsid w:val="00D5159C"/>
    <w:rsid w:val="00E87531"/>
    <w:rsid w:val="00F44AB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0533"/>
  <w15:chartTrackingRefBased/>
  <w15:docId w15:val="{470F5E51-65DA-4B5C-96BA-90278090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D5159C"/>
    <w:pPr>
      <w:tabs>
        <w:tab w:val="center" w:pos="4536"/>
        <w:tab w:val="right" w:pos="9072"/>
      </w:tabs>
      <w:spacing w:after="0" w:line="240" w:lineRule="auto"/>
    </w:pPr>
  </w:style>
  <w:style w:type="character" w:customStyle="1" w:styleId="HeaderChar">
    <w:name w:val="Header Char"/>
    <w:basedOn w:val="DefaultParagraphFont"/>
    <w:link w:val="Header1"/>
    <w:uiPriority w:val="99"/>
    <w:rsid w:val="00D5159C"/>
  </w:style>
  <w:style w:type="paragraph" w:customStyle="1" w:styleId="Footer1">
    <w:name w:val="Footer1"/>
    <w:basedOn w:val="Normal"/>
    <w:next w:val="Footer"/>
    <w:link w:val="FooterChar"/>
    <w:uiPriority w:val="99"/>
    <w:unhideWhenUsed/>
    <w:rsid w:val="00D5159C"/>
    <w:pPr>
      <w:tabs>
        <w:tab w:val="center" w:pos="4536"/>
        <w:tab w:val="right" w:pos="9072"/>
      </w:tabs>
      <w:spacing w:after="0" w:line="240" w:lineRule="auto"/>
    </w:pPr>
  </w:style>
  <w:style w:type="character" w:customStyle="1" w:styleId="FooterChar">
    <w:name w:val="Footer Char"/>
    <w:basedOn w:val="DefaultParagraphFont"/>
    <w:link w:val="Footer1"/>
    <w:uiPriority w:val="99"/>
    <w:rsid w:val="00D5159C"/>
  </w:style>
  <w:style w:type="paragraph" w:styleId="Header">
    <w:name w:val="header"/>
    <w:basedOn w:val="Normal"/>
    <w:link w:val="HeaderChar1"/>
    <w:uiPriority w:val="99"/>
    <w:semiHidden/>
    <w:unhideWhenUsed/>
    <w:rsid w:val="00D5159C"/>
    <w:pPr>
      <w:tabs>
        <w:tab w:val="center" w:pos="4536"/>
        <w:tab w:val="right" w:pos="9072"/>
      </w:tabs>
      <w:spacing w:after="0" w:line="240" w:lineRule="auto"/>
    </w:pPr>
  </w:style>
  <w:style w:type="character" w:customStyle="1" w:styleId="HeaderChar1">
    <w:name w:val="Header Char1"/>
    <w:basedOn w:val="DefaultParagraphFont"/>
    <w:link w:val="Header"/>
    <w:uiPriority w:val="99"/>
    <w:semiHidden/>
    <w:rsid w:val="00D5159C"/>
  </w:style>
  <w:style w:type="paragraph" w:styleId="Footer">
    <w:name w:val="footer"/>
    <w:basedOn w:val="Normal"/>
    <w:link w:val="FooterChar1"/>
    <w:uiPriority w:val="99"/>
    <w:semiHidden/>
    <w:unhideWhenUsed/>
    <w:rsid w:val="00D5159C"/>
    <w:pPr>
      <w:tabs>
        <w:tab w:val="center" w:pos="4536"/>
        <w:tab w:val="right" w:pos="9072"/>
      </w:tabs>
      <w:spacing w:after="0" w:line="240" w:lineRule="auto"/>
    </w:pPr>
  </w:style>
  <w:style w:type="character" w:customStyle="1" w:styleId="FooterChar1">
    <w:name w:val="Footer Char1"/>
    <w:basedOn w:val="DefaultParagraphFont"/>
    <w:link w:val="Footer"/>
    <w:uiPriority w:val="99"/>
    <w:semiHidden/>
    <w:rsid w:val="00D5159C"/>
  </w:style>
  <w:style w:type="paragraph" w:styleId="ListParagraph">
    <w:name w:val="List Paragraph"/>
    <w:basedOn w:val="Normal"/>
    <w:uiPriority w:val="34"/>
    <w:qFormat/>
    <w:rsid w:val="00815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Savic</dc:creator>
  <cp:keywords/>
  <dc:description/>
  <cp:lastModifiedBy>Aleksandra</cp:lastModifiedBy>
  <cp:revision>3</cp:revision>
  <cp:lastPrinted>2025-03-10T09:33:00Z</cp:lastPrinted>
  <dcterms:created xsi:type="dcterms:W3CDTF">2025-03-11T09:23:00Z</dcterms:created>
  <dcterms:modified xsi:type="dcterms:W3CDTF">2025-03-11T18:26:00Z</dcterms:modified>
</cp:coreProperties>
</file>